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26" w:rsidRDefault="00726126" w:rsidP="00726126">
      <w:pPr>
        <w:pStyle w:val="Default"/>
        <w:rPr>
          <w:rFonts w:ascii="Palatino Linotype" w:hAnsi="Palatino Linotype"/>
          <w:b/>
          <w:bCs/>
          <w:color w:val="auto"/>
        </w:rPr>
      </w:pPr>
      <w:bookmarkStart w:id="0" w:name="_GoBack"/>
      <w:bookmarkEnd w:id="0"/>
    </w:p>
    <w:p w:rsidR="00726126" w:rsidRPr="00726126" w:rsidRDefault="00726126" w:rsidP="00726126">
      <w:pPr>
        <w:pStyle w:val="Default"/>
        <w:numPr>
          <w:ilvl w:val="0"/>
          <w:numId w:val="7"/>
        </w:numPr>
        <w:rPr>
          <w:rFonts w:ascii="Palatino Linotype" w:hAnsi="Palatino Linotype"/>
          <w:color w:val="1F497D" w:themeColor="text2"/>
        </w:rPr>
      </w:pPr>
      <w:r w:rsidRPr="00726126">
        <w:rPr>
          <w:rFonts w:ascii="Palatino Linotype" w:hAnsi="Palatino Linotype"/>
          <w:b/>
          <w:bCs/>
          <w:color w:val="1F497D" w:themeColor="text2"/>
        </w:rPr>
        <w:t xml:space="preserve">OBJETIVO: </w:t>
      </w:r>
    </w:p>
    <w:p w:rsidR="00726126" w:rsidRDefault="00726126" w:rsidP="00726126">
      <w:pPr>
        <w:pStyle w:val="Default"/>
        <w:jc w:val="both"/>
        <w:rPr>
          <w:rFonts w:ascii="Palatino Linotype" w:hAnsi="Palatino Linotype"/>
          <w:color w:val="auto"/>
        </w:rPr>
      </w:pPr>
      <w:r w:rsidRPr="00992861">
        <w:rPr>
          <w:rFonts w:ascii="Palatino Linotype" w:hAnsi="Palatino Linotype"/>
          <w:color w:val="auto"/>
        </w:rPr>
        <w:t xml:space="preserve">Identificar los riesgos en cada uno de los procesos que componen el </w:t>
      </w:r>
      <w:r w:rsidR="00E41C1B">
        <w:rPr>
          <w:rFonts w:ascii="Palatino Linotype" w:hAnsi="Palatino Linotype"/>
          <w:color w:val="auto"/>
        </w:rPr>
        <w:t>S</w:t>
      </w:r>
      <w:r w:rsidRPr="00992861">
        <w:rPr>
          <w:rFonts w:ascii="Palatino Linotype" w:hAnsi="Palatino Linotype"/>
          <w:color w:val="auto"/>
        </w:rPr>
        <w:t xml:space="preserve">istema de </w:t>
      </w:r>
      <w:r w:rsidR="00E41C1B">
        <w:rPr>
          <w:rFonts w:ascii="Palatino Linotype" w:hAnsi="Palatino Linotype"/>
          <w:color w:val="auto"/>
        </w:rPr>
        <w:t>C</w:t>
      </w:r>
      <w:r w:rsidRPr="00992861">
        <w:rPr>
          <w:rFonts w:ascii="Palatino Linotype" w:hAnsi="Palatino Linotype"/>
          <w:color w:val="auto"/>
        </w:rPr>
        <w:t>alida</w:t>
      </w:r>
      <w:r w:rsidR="00E41C1B">
        <w:rPr>
          <w:rFonts w:ascii="Palatino Linotype" w:hAnsi="Palatino Linotype"/>
          <w:color w:val="auto"/>
        </w:rPr>
        <w:t>d de la entidad, documentar el Plan de C</w:t>
      </w:r>
      <w:r w:rsidRPr="00992861">
        <w:rPr>
          <w:rFonts w:ascii="Palatino Linotype" w:hAnsi="Palatino Linotype"/>
          <w:color w:val="auto"/>
        </w:rPr>
        <w:t xml:space="preserve">ontingencia y realizar seguimiento. </w:t>
      </w:r>
    </w:p>
    <w:p w:rsidR="00726126" w:rsidRPr="00992861" w:rsidRDefault="00726126" w:rsidP="00726126">
      <w:pPr>
        <w:pStyle w:val="Default"/>
        <w:jc w:val="both"/>
        <w:rPr>
          <w:rFonts w:ascii="Palatino Linotype" w:hAnsi="Palatino Linotype"/>
          <w:color w:val="auto"/>
        </w:rPr>
      </w:pPr>
    </w:p>
    <w:p w:rsidR="00726126" w:rsidRDefault="00726126" w:rsidP="00726126">
      <w:pPr>
        <w:pStyle w:val="Default"/>
        <w:rPr>
          <w:rFonts w:ascii="Palatino Linotype" w:hAnsi="Palatino Linotype"/>
          <w:b/>
          <w:bCs/>
          <w:color w:val="auto"/>
        </w:rPr>
      </w:pPr>
    </w:p>
    <w:p w:rsidR="00726126" w:rsidRPr="00992861" w:rsidRDefault="00726126" w:rsidP="00726126">
      <w:pPr>
        <w:pStyle w:val="Default"/>
        <w:numPr>
          <w:ilvl w:val="0"/>
          <w:numId w:val="7"/>
        </w:numPr>
        <w:rPr>
          <w:rFonts w:ascii="Palatino Linotype" w:hAnsi="Palatino Linotype"/>
          <w:color w:val="auto"/>
        </w:rPr>
      </w:pPr>
      <w:r w:rsidRPr="00726126">
        <w:rPr>
          <w:rFonts w:ascii="Palatino Linotype" w:hAnsi="Palatino Linotype"/>
          <w:b/>
          <w:bCs/>
          <w:color w:val="1F497D" w:themeColor="text2"/>
        </w:rPr>
        <w:t>ALCANCE:</w:t>
      </w:r>
      <w:r w:rsidRPr="00992861">
        <w:rPr>
          <w:rFonts w:ascii="Palatino Linotype" w:hAnsi="Palatino Linotype"/>
          <w:b/>
          <w:bCs/>
          <w:color w:val="auto"/>
        </w:rPr>
        <w:t xml:space="preserve"> </w:t>
      </w:r>
    </w:p>
    <w:p w:rsidR="00726126" w:rsidRDefault="00726126" w:rsidP="00726126">
      <w:pPr>
        <w:pStyle w:val="Default"/>
        <w:jc w:val="both"/>
        <w:rPr>
          <w:rFonts w:ascii="Palatino Linotype" w:hAnsi="Palatino Linotype"/>
          <w:color w:val="auto"/>
        </w:rPr>
      </w:pPr>
      <w:r w:rsidRPr="00992861">
        <w:rPr>
          <w:rFonts w:ascii="Palatino Linotype" w:hAnsi="Palatino Linotype"/>
          <w:color w:val="auto"/>
        </w:rPr>
        <w:t>Aplica a todos los proceso</w:t>
      </w:r>
      <w:r>
        <w:rPr>
          <w:rFonts w:ascii="Palatino Linotype" w:hAnsi="Palatino Linotype"/>
          <w:color w:val="auto"/>
        </w:rPr>
        <w:t>s</w:t>
      </w:r>
      <w:r w:rsidRPr="00992861">
        <w:rPr>
          <w:rFonts w:ascii="Palatino Linotype" w:hAnsi="Palatino Linotype"/>
          <w:color w:val="auto"/>
        </w:rPr>
        <w:t xml:space="preserve"> de prestación del servicio y </w:t>
      </w:r>
      <w:r w:rsidR="00E41C1B">
        <w:rPr>
          <w:rFonts w:ascii="Palatino Linotype" w:hAnsi="Palatino Linotype"/>
          <w:color w:val="auto"/>
        </w:rPr>
        <w:t>de conformación del Sistema de Gestión de C</w:t>
      </w:r>
      <w:r w:rsidRPr="00992861">
        <w:rPr>
          <w:rFonts w:ascii="Palatino Linotype" w:hAnsi="Palatino Linotype"/>
          <w:color w:val="auto"/>
        </w:rPr>
        <w:t xml:space="preserve">alidad. </w:t>
      </w:r>
    </w:p>
    <w:p w:rsidR="00D12777" w:rsidRDefault="00D12777" w:rsidP="00726126">
      <w:pPr>
        <w:pStyle w:val="Default"/>
        <w:jc w:val="both"/>
        <w:rPr>
          <w:rFonts w:ascii="Palatino Linotype" w:hAnsi="Palatino Linotype"/>
          <w:color w:val="auto"/>
        </w:rPr>
      </w:pPr>
    </w:p>
    <w:p w:rsidR="00F77EAD" w:rsidRPr="00D12777" w:rsidRDefault="00F77EAD" w:rsidP="00F77EAD">
      <w:pPr>
        <w:pStyle w:val="Default"/>
        <w:numPr>
          <w:ilvl w:val="0"/>
          <w:numId w:val="7"/>
        </w:numPr>
        <w:jc w:val="both"/>
        <w:rPr>
          <w:rFonts w:ascii="Palatino Linotype" w:hAnsi="Palatino Linotype"/>
          <w:b/>
          <w:bCs/>
          <w:color w:val="1F497D" w:themeColor="text2"/>
        </w:rPr>
      </w:pPr>
      <w:r w:rsidRPr="00D12777">
        <w:rPr>
          <w:rFonts w:ascii="Palatino Linotype" w:hAnsi="Palatino Linotype"/>
          <w:b/>
          <w:bCs/>
          <w:color w:val="1F497D" w:themeColor="text2"/>
        </w:rPr>
        <w:t>DEFINICIONES</w:t>
      </w:r>
    </w:p>
    <w:p w:rsidR="00ED1200" w:rsidRDefault="00ED1200" w:rsidP="00ED1200">
      <w:pPr>
        <w:pStyle w:val="Default"/>
        <w:ind w:left="720"/>
        <w:jc w:val="both"/>
        <w:rPr>
          <w:rFonts w:ascii="Palatino Linotype" w:hAnsi="Palatino Linotype"/>
          <w:color w:val="1F497D" w:themeColor="text2"/>
        </w:rPr>
      </w:pPr>
    </w:p>
    <w:p w:rsidR="00ED1200" w:rsidRDefault="00776F1E" w:rsidP="00562A99">
      <w:pPr>
        <w:pStyle w:val="Default"/>
        <w:ind w:left="720"/>
        <w:jc w:val="both"/>
        <w:rPr>
          <w:rFonts w:ascii="Palatino Linotype" w:hAnsi="Palatino Linotype"/>
          <w:color w:val="1F497D" w:themeColor="text2"/>
        </w:rPr>
      </w:pPr>
      <w:r w:rsidRPr="00562A99">
        <w:rPr>
          <w:rFonts w:ascii="Palatino Linotype" w:hAnsi="Palatino Linotype"/>
          <w:color w:val="1F497D" w:themeColor="text2"/>
        </w:rPr>
        <w:t></w:t>
      </w:r>
      <w:r w:rsidR="00ED1200">
        <w:rPr>
          <w:rFonts w:ascii="Palatino Linotype" w:hAnsi="Palatino Linotype"/>
          <w:color w:val="1F497D" w:themeColor="text2"/>
        </w:rPr>
        <w:t>Riesgo:</w:t>
      </w:r>
      <w:r w:rsidR="00ED1200" w:rsidRPr="00ED1200">
        <w:t xml:space="preserve"> </w:t>
      </w:r>
      <w:r w:rsidR="00ED1200" w:rsidRPr="00ED1200">
        <w:rPr>
          <w:rFonts w:ascii="Palatino Linotype" w:hAnsi="Palatino Linotype"/>
          <w:color w:val="000000" w:themeColor="text1"/>
        </w:rPr>
        <w:t>Posibilidad de que se produzca un contratiempo o una desgracia, de que alguien o algo sufra perjuicio o daño</w:t>
      </w:r>
      <w:r w:rsidR="00ED1200" w:rsidRPr="00ED1200">
        <w:rPr>
          <w:rFonts w:ascii="Palatino Linotype" w:hAnsi="Palatino Linotype"/>
          <w:color w:val="1F497D" w:themeColor="text2"/>
        </w:rPr>
        <w:t>.</w:t>
      </w:r>
    </w:p>
    <w:p w:rsidR="00562A99" w:rsidRDefault="00562A99" w:rsidP="00562A99">
      <w:pPr>
        <w:pStyle w:val="Default"/>
        <w:ind w:left="720"/>
        <w:jc w:val="both"/>
        <w:rPr>
          <w:rFonts w:ascii="Palatino Linotype" w:hAnsi="Palatino Linotype"/>
          <w:color w:val="1F497D" w:themeColor="text2"/>
        </w:rPr>
      </w:pPr>
    </w:p>
    <w:p w:rsidR="00562A99" w:rsidRDefault="00776F1E" w:rsidP="00562A99">
      <w:pPr>
        <w:pStyle w:val="Default"/>
        <w:ind w:left="720"/>
        <w:jc w:val="both"/>
        <w:rPr>
          <w:rFonts w:ascii="Palatino Linotype" w:hAnsi="Palatino Linotype"/>
          <w:color w:val="000000" w:themeColor="text1"/>
        </w:rPr>
      </w:pPr>
      <w:r w:rsidRPr="00562A99">
        <w:rPr>
          <w:rFonts w:ascii="Palatino Linotype" w:hAnsi="Palatino Linotype"/>
          <w:color w:val="1F497D" w:themeColor="text2"/>
        </w:rPr>
        <w:t></w:t>
      </w:r>
      <w:r w:rsidR="00562A99" w:rsidRPr="00562A99">
        <w:rPr>
          <w:rFonts w:ascii="Palatino Linotype" w:hAnsi="Palatino Linotype"/>
          <w:color w:val="1F497D" w:themeColor="text2"/>
        </w:rPr>
        <w:t xml:space="preserve">Impacto: </w:t>
      </w:r>
      <w:r w:rsidR="00562A99" w:rsidRPr="00562A99">
        <w:rPr>
          <w:rFonts w:ascii="Palatino Linotype" w:hAnsi="Palatino Linotype"/>
          <w:color w:val="000000" w:themeColor="text1"/>
        </w:rPr>
        <w:t>Grado en el que un evento podría afectar el valor de la empresa</w:t>
      </w:r>
      <w:r w:rsidR="00E41C1B">
        <w:rPr>
          <w:rFonts w:ascii="Palatino Linotype" w:hAnsi="Palatino Linotype"/>
          <w:color w:val="000000" w:themeColor="text1"/>
        </w:rPr>
        <w:t>,</w:t>
      </w:r>
      <w:r w:rsidR="00562A99" w:rsidRPr="00562A99">
        <w:rPr>
          <w:rFonts w:ascii="Palatino Linotype" w:hAnsi="Palatino Linotype"/>
          <w:color w:val="000000" w:themeColor="text1"/>
        </w:rPr>
        <w:t xml:space="preserve"> en</w:t>
      </w:r>
      <w:r w:rsidR="00D12777">
        <w:rPr>
          <w:rFonts w:ascii="Palatino Linotype" w:hAnsi="Palatino Linotype"/>
          <w:color w:val="000000" w:themeColor="text1"/>
        </w:rPr>
        <w:t xml:space="preserve"> </w:t>
      </w:r>
      <w:r w:rsidR="00562A99" w:rsidRPr="00562A99">
        <w:rPr>
          <w:rFonts w:ascii="Palatino Linotype" w:hAnsi="Palatino Linotype"/>
          <w:color w:val="000000" w:themeColor="text1"/>
        </w:rPr>
        <w:t>ausencia de medidas de mitigación.</w:t>
      </w:r>
    </w:p>
    <w:p w:rsidR="00776F1E" w:rsidRPr="00562A99" w:rsidRDefault="00776F1E" w:rsidP="00562A99">
      <w:pPr>
        <w:pStyle w:val="Default"/>
        <w:ind w:left="720"/>
        <w:jc w:val="both"/>
        <w:rPr>
          <w:rFonts w:ascii="Palatino Linotype" w:hAnsi="Palatino Linotype"/>
          <w:color w:val="000000" w:themeColor="text1"/>
        </w:rPr>
      </w:pPr>
    </w:p>
    <w:p w:rsidR="00562A99" w:rsidRDefault="00562A99" w:rsidP="00562A99">
      <w:pPr>
        <w:pStyle w:val="Default"/>
        <w:ind w:left="720"/>
        <w:jc w:val="both"/>
        <w:rPr>
          <w:rFonts w:ascii="Palatino Linotype" w:hAnsi="Palatino Linotype"/>
          <w:color w:val="000000" w:themeColor="text1"/>
        </w:rPr>
      </w:pPr>
      <w:r w:rsidRPr="00562A99">
        <w:rPr>
          <w:rFonts w:ascii="Palatino Linotype" w:hAnsi="Palatino Linotype"/>
          <w:color w:val="1F497D" w:themeColor="text2"/>
        </w:rPr>
        <w:t xml:space="preserve"> Matriz de riesgo: </w:t>
      </w:r>
      <w:r w:rsidRPr="00562A99">
        <w:rPr>
          <w:rFonts w:ascii="Palatino Linotype" w:hAnsi="Palatino Linotype"/>
          <w:color w:val="000000" w:themeColor="text1"/>
        </w:rPr>
        <w:t>Herramienta que permite clasi</w:t>
      </w:r>
      <w:r>
        <w:rPr>
          <w:rFonts w:ascii="Palatino Linotype" w:hAnsi="Palatino Linotype"/>
          <w:color w:val="000000" w:themeColor="text1"/>
        </w:rPr>
        <w:t xml:space="preserve">ficar y visualizar los </w:t>
      </w:r>
      <w:r w:rsidRPr="00562A99">
        <w:rPr>
          <w:rFonts w:ascii="Palatino Linotype" w:hAnsi="Palatino Linotype"/>
          <w:color w:val="000000" w:themeColor="text1"/>
        </w:rPr>
        <w:t>riesgos, mediante la definición de categorías de consecuencias y de su probabilidad.</w:t>
      </w:r>
    </w:p>
    <w:p w:rsidR="00D12777" w:rsidRPr="00D12777" w:rsidRDefault="00D12777" w:rsidP="00562A99">
      <w:pPr>
        <w:pStyle w:val="Default"/>
        <w:ind w:left="720"/>
        <w:jc w:val="both"/>
        <w:rPr>
          <w:rFonts w:ascii="Palatino Linotype" w:hAnsi="Palatino Linotype"/>
          <w:b/>
          <w:bCs/>
          <w:color w:val="1F497D" w:themeColor="text2"/>
        </w:rPr>
      </w:pPr>
    </w:p>
    <w:p w:rsidR="00EA2CBF" w:rsidRPr="00D12777" w:rsidRDefault="00EA2CBF" w:rsidP="00EA2CBF">
      <w:pPr>
        <w:pStyle w:val="Default"/>
        <w:numPr>
          <w:ilvl w:val="0"/>
          <w:numId w:val="7"/>
        </w:numPr>
        <w:jc w:val="both"/>
        <w:rPr>
          <w:rFonts w:ascii="Palatino Linotype" w:hAnsi="Palatino Linotype"/>
          <w:b/>
          <w:bCs/>
          <w:color w:val="1F497D" w:themeColor="text2"/>
        </w:rPr>
      </w:pPr>
      <w:r w:rsidRPr="00D12777">
        <w:rPr>
          <w:rFonts w:ascii="Palatino Linotype" w:hAnsi="Palatino Linotype"/>
          <w:b/>
          <w:bCs/>
          <w:color w:val="1F497D" w:themeColor="text2"/>
        </w:rPr>
        <w:t>RESPONSABLES</w:t>
      </w:r>
    </w:p>
    <w:p w:rsidR="00EA2CBF" w:rsidRDefault="00776F1E" w:rsidP="00EA2CBF">
      <w:pPr>
        <w:pStyle w:val="Default"/>
        <w:numPr>
          <w:ilvl w:val="0"/>
          <w:numId w:val="8"/>
        </w:numPr>
        <w:jc w:val="both"/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1F497D" w:themeColor="text2"/>
        </w:rPr>
        <w:t>Responsable de Control Interno</w:t>
      </w:r>
      <w:r w:rsidR="00EA2CBF">
        <w:rPr>
          <w:rFonts w:ascii="Palatino Linotype" w:hAnsi="Palatino Linotype"/>
          <w:color w:val="1F497D" w:themeColor="text2"/>
        </w:rPr>
        <w:t xml:space="preserve">: </w:t>
      </w:r>
      <w:r w:rsidR="00EA2CBF" w:rsidRPr="00EA2CBF">
        <w:rPr>
          <w:rFonts w:ascii="Palatino Linotype" w:hAnsi="Palatino Linotype"/>
          <w:color w:val="000000" w:themeColor="text1"/>
        </w:rPr>
        <w:t>encargado de capacitar a los jefes de cada proceso en la metodología</w:t>
      </w:r>
      <w:r w:rsidR="00E41C1B">
        <w:rPr>
          <w:rFonts w:ascii="Palatino Linotype" w:hAnsi="Palatino Linotype"/>
          <w:color w:val="000000" w:themeColor="text1"/>
        </w:rPr>
        <w:t>,</w:t>
      </w:r>
      <w:r w:rsidR="00EA2CBF" w:rsidRPr="00EA2CBF">
        <w:rPr>
          <w:rFonts w:ascii="Palatino Linotype" w:hAnsi="Palatino Linotype"/>
          <w:color w:val="000000" w:themeColor="text1"/>
        </w:rPr>
        <w:t xml:space="preserve"> para abordar </w:t>
      </w:r>
      <w:r w:rsidR="00E41C1B">
        <w:rPr>
          <w:rFonts w:ascii="Palatino Linotype" w:hAnsi="Palatino Linotype"/>
          <w:color w:val="000000" w:themeColor="text1"/>
        </w:rPr>
        <w:t>los riesgos definidos</w:t>
      </w:r>
      <w:r w:rsidR="00EA2CBF" w:rsidRPr="00EA2CBF">
        <w:rPr>
          <w:rFonts w:ascii="Palatino Linotype" w:hAnsi="Palatino Linotype"/>
          <w:color w:val="000000" w:themeColor="text1"/>
        </w:rPr>
        <w:t>.</w:t>
      </w:r>
    </w:p>
    <w:p w:rsidR="00EA2CBF" w:rsidRPr="00EA2CBF" w:rsidRDefault="00EA2CBF" w:rsidP="00EA2CBF">
      <w:pPr>
        <w:pStyle w:val="Default"/>
        <w:numPr>
          <w:ilvl w:val="0"/>
          <w:numId w:val="8"/>
        </w:numPr>
        <w:jc w:val="both"/>
        <w:rPr>
          <w:rFonts w:ascii="Palatino Linotype" w:hAnsi="Palatino Linotype"/>
          <w:color w:val="000000" w:themeColor="text1"/>
        </w:rPr>
      </w:pPr>
      <w:r w:rsidRPr="00EA2CBF">
        <w:rPr>
          <w:rFonts w:ascii="Palatino Linotype" w:hAnsi="Palatino Linotype"/>
          <w:color w:val="1F497D" w:themeColor="text2"/>
        </w:rPr>
        <w:t xml:space="preserve">Jefes Procesos: </w:t>
      </w:r>
      <w:r>
        <w:rPr>
          <w:rFonts w:ascii="Palatino Linotype" w:hAnsi="Palatino Linotype"/>
          <w:color w:val="000000" w:themeColor="text1"/>
        </w:rPr>
        <w:t xml:space="preserve">determinar sus riesgos con </w:t>
      </w:r>
      <w:r w:rsidR="00E41C1B">
        <w:rPr>
          <w:rFonts w:ascii="Palatino Linotype" w:hAnsi="Palatino Linotype"/>
          <w:color w:val="000000" w:themeColor="text1"/>
        </w:rPr>
        <w:t>los</w:t>
      </w:r>
      <w:r>
        <w:rPr>
          <w:rFonts w:ascii="Palatino Linotype" w:hAnsi="Palatino Linotype"/>
          <w:color w:val="000000" w:themeColor="text1"/>
        </w:rPr>
        <w:t xml:space="preserve"> respectivos  controles</w:t>
      </w:r>
      <w:r w:rsidR="00E41C1B">
        <w:rPr>
          <w:rFonts w:ascii="Palatino Linotype" w:hAnsi="Palatino Linotype"/>
          <w:color w:val="000000" w:themeColor="text1"/>
        </w:rPr>
        <w:t>,</w:t>
      </w:r>
      <w:r>
        <w:rPr>
          <w:rFonts w:ascii="Palatino Linotype" w:hAnsi="Palatino Linotype"/>
          <w:color w:val="000000" w:themeColor="text1"/>
        </w:rPr>
        <w:t xml:space="preserve"> mediante la metodología definida.</w:t>
      </w:r>
    </w:p>
    <w:p w:rsidR="00562A99" w:rsidRPr="00F77EAD" w:rsidRDefault="00562A99" w:rsidP="00562A99">
      <w:pPr>
        <w:pStyle w:val="Default"/>
        <w:ind w:left="720"/>
        <w:jc w:val="both"/>
        <w:rPr>
          <w:rFonts w:ascii="Palatino Linotype" w:hAnsi="Palatino Linotype"/>
          <w:color w:val="1F497D" w:themeColor="text2"/>
        </w:rPr>
      </w:pPr>
    </w:p>
    <w:p w:rsidR="00726126" w:rsidRPr="00D12777" w:rsidRDefault="00F77EAD" w:rsidP="00F77EAD">
      <w:pPr>
        <w:pStyle w:val="Default"/>
        <w:numPr>
          <w:ilvl w:val="0"/>
          <w:numId w:val="7"/>
        </w:numPr>
        <w:rPr>
          <w:rFonts w:ascii="Palatino Linotype" w:hAnsi="Palatino Linotype"/>
          <w:color w:val="auto"/>
        </w:rPr>
      </w:pPr>
      <w:r w:rsidRPr="00F77EAD">
        <w:rPr>
          <w:rFonts w:ascii="Palatino Linotype" w:hAnsi="Palatino Linotype"/>
          <w:b/>
          <w:bCs/>
          <w:color w:val="1F497D" w:themeColor="text2"/>
        </w:rPr>
        <w:t>CONTENIDO</w:t>
      </w:r>
      <w:r>
        <w:rPr>
          <w:rFonts w:ascii="Palatino Linotype" w:hAnsi="Palatino Linotype"/>
          <w:b/>
          <w:bCs/>
          <w:color w:val="auto"/>
        </w:rPr>
        <w:t xml:space="preserve"> </w:t>
      </w:r>
      <w:r w:rsidR="00726126" w:rsidRPr="00992861">
        <w:rPr>
          <w:rFonts w:ascii="Palatino Linotype" w:hAnsi="Palatino Linotype"/>
          <w:b/>
          <w:bCs/>
          <w:color w:val="auto"/>
        </w:rPr>
        <w:t xml:space="preserve"> </w:t>
      </w:r>
    </w:p>
    <w:p w:rsidR="00D12777" w:rsidRDefault="00D12777" w:rsidP="00D12777">
      <w:pPr>
        <w:pStyle w:val="Default"/>
        <w:ind w:left="720"/>
        <w:rPr>
          <w:rFonts w:ascii="Palatino Linotype" w:hAnsi="Palatino Linotype"/>
          <w:color w:val="auto"/>
        </w:rPr>
      </w:pPr>
    </w:p>
    <w:p w:rsidR="00726126" w:rsidRDefault="00726126" w:rsidP="00726126">
      <w:pPr>
        <w:pStyle w:val="Default"/>
        <w:ind w:left="720"/>
        <w:jc w:val="both"/>
        <w:rPr>
          <w:rFonts w:ascii="Palatino Linotype" w:hAnsi="Palatino Linotype"/>
          <w:color w:val="auto"/>
        </w:rPr>
      </w:pPr>
      <w:r w:rsidRPr="00992861">
        <w:rPr>
          <w:rFonts w:ascii="Palatino Linotype" w:hAnsi="Palatino Linotype"/>
          <w:color w:val="auto"/>
        </w:rPr>
        <w:t>El Mapa de Riesgos contiene</w:t>
      </w:r>
      <w:r w:rsidR="00E41C1B">
        <w:rPr>
          <w:rFonts w:ascii="Palatino Linotype" w:hAnsi="Palatino Linotype"/>
          <w:color w:val="auto"/>
        </w:rPr>
        <w:t>,</w:t>
      </w:r>
      <w:r w:rsidRPr="00992861">
        <w:rPr>
          <w:rFonts w:ascii="Palatino Linotype" w:hAnsi="Palatino Linotype"/>
          <w:color w:val="auto"/>
        </w:rPr>
        <w:t xml:space="preserve"> a nivel estratégico</w:t>
      </w:r>
      <w:r w:rsidR="00E41C1B">
        <w:rPr>
          <w:rFonts w:ascii="Palatino Linotype" w:hAnsi="Palatino Linotype"/>
          <w:color w:val="auto"/>
        </w:rPr>
        <w:t>,</w:t>
      </w:r>
      <w:r w:rsidRPr="00992861">
        <w:rPr>
          <w:rFonts w:ascii="Palatino Linotype" w:hAnsi="Palatino Linotype"/>
          <w:color w:val="auto"/>
        </w:rPr>
        <w:t xml:space="preserve"> los mayores riesgos a los cuales está expuesta la entidad, permitiendo conocer las políticas inmediatas de respuesta ante ellos, tendiente a evitar, reducir, </w:t>
      </w:r>
      <w:r>
        <w:rPr>
          <w:rFonts w:ascii="Palatino Linotype" w:hAnsi="Palatino Linotype"/>
          <w:color w:val="auto"/>
        </w:rPr>
        <w:t>mitigar</w:t>
      </w:r>
      <w:r w:rsidRPr="00992861">
        <w:rPr>
          <w:rFonts w:ascii="Palatino Linotype" w:hAnsi="Palatino Linotype"/>
          <w:color w:val="auto"/>
        </w:rPr>
        <w:t xml:space="preserve"> o transferir el riesgo; o asumir el riesgo residual, y la aplicación de acciones, así como los responsables y el cro</w:t>
      </w:r>
      <w:r>
        <w:rPr>
          <w:rFonts w:ascii="Palatino Linotype" w:hAnsi="Palatino Linotype"/>
          <w:color w:val="auto"/>
        </w:rPr>
        <w:t>nograma para ejecutarlas.</w:t>
      </w:r>
    </w:p>
    <w:p w:rsidR="00726126" w:rsidRDefault="00726126" w:rsidP="00726126">
      <w:pPr>
        <w:pStyle w:val="Default"/>
        <w:ind w:left="720"/>
        <w:rPr>
          <w:rFonts w:ascii="Palatino Linotype" w:hAnsi="Palatino Linotype"/>
          <w:color w:val="auto"/>
        </w:rPr>
      </w:pPr>
    </w:p>
    <w:p w:rsidR="00726126" w:rsidRDefault="00726126" w:rsidP="00726126">
      <w:pPr>
        <w:pStyle w:val="Default"/>
        <w:ind w:left="720"/>
        <w:jc w:val="both"/>
        <w:rPr>
          <w:rFonts w:ascii="Palatino Linotype" w:hAnsi="Palatino Linotype"/>
          <w:color w:val="auto"/>
        </w:rPr>
      </w:pPr>
      <w:r w:rsidRPr="00992861">
        <w:rPr>
          <w:rFonts w:ascii="Palatino Linotype" w:hAnsi="Palatino Linotype"/>
          <w:color w:val="auto"/>
        </w:rPr>
        <w:lastRenderedPageBreak/>
        <w:t>Nos obs</w:t>
      </w:r>
      <w:r w:rsidR="00E41C1B">
        <w:rPr>
          <w:rFonts w:ascii="Palatino Linotype" w:hAnsi="Palatino Linotype"/>
          <w:color w:val="auto"/>
        </w:rPr>
        <w:t>tante se considera recomendable</w:t>
      </w:r>
      <w:r w:rsidRPr="00992861">
        <w:rPr>
          <w:rFonts w:ascii="Palatino Linotype" w:hAnsi="Palatino Linotype"/>
          <w:color w:val="auto"/>
        </w:rPr>
        <w:t xml:space="preserve"> elaborar un mapa de riesgos por cada proceso</w:t>
      </w:r>
      <w:r w:rsidR="00E41C1B">
        <w:rPr>
          <w:rFonts w:ascii="Palatino Linotype" w:hAnsi="Palatino Linotype"/>
          <w:color w:val="auto"/>
        </w:rPr>
        <w:t>,</w:t>
      </w:r>
      <w:r w:rsidRPr="00992861">
        <w:rPr>
          <w:rFonts w:ascii="Palatino Linotype" w:hAnsi="Palatino Linotype"/>
          <w:color w:val="auto"/>
        </w:rPr>
        <w:t xml:space="preserve"> para facilitar la administración del riesgo, el cual debe elaborarse al finalizar la etapa de Valoración del Riesgo. </w:t>
      </w:r>
    </w:p>
    <w:p w:rsidR="00726126" w:rsidRPr="00992861" w:rsidRDefault="0038463D" w:rsidP="00726126">
      <w:pPr>
        <w:pStyle w:val="Default"/>
        <w:ind w:left="720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En la siguiente tabla se explica las etapas del instructivo para la elaboración del mapa de riesgos</w:t>
      </w:r>
      <w:r w:rsidR="00E41C1B">
        <w:rPr>
          <w:rFonts w:ascii="Palatino Linotype" w:hAnsi="Palatino Linotype"/>
          <w:color w:val="auto"/>
        </w:rPr>
        <w:t>,</w:t>
      </w:r>
      <w:r>
        <w:rPr>
          <w:rFonts w:ascii="Palatino Linotype" w:hAnsi="Palatino Linotype"/>
          <w:color w:val="auto"/>
        </w:rPr>
        <w:t xml:space="preserve"> por cada  proceso</w:t>
      </w:r>
    </w:p>
    <w:p w:rsidR="00726126" w:rsidRPr="00992861" w:rsidRDefault="00726126" w:rsidP="00F77EAD">
      <w:pPr>
        <w:pStyle w:val="Default"/>
        <w:rPr>
          <w:rFonts w:ascii="Palatino Linotype" w:hAnsi="Palatino Linotype"/>
          <w:color w:val="au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521"/>
      </w:tblGrid>
      <w:tr w:rsidR="00726126" w:rsidTr="00B52D41">
        <w:tc>
          <w:tcPr>
            <w:tcW w:w="2376" w:type="dxa"/>
            <w:shd w:val="clear" w:color="auto" w:fill="1F497D" w:themeFill="text2"/>
          </w:tcPr>
          <w:p w:rsidR="00726126" w:rsidRPr="00A00C79" w:rsidRDefault="00F77EAD" w:rsidP="00345D3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ETAPA</w:t>
            </w:r>
          </w:p>
        </w:tc>
        <w:tc>
          <w:tcPr>
            <w:tcW w:w="6521" w:type="dxa"/>
            <w:shd w:val="clear" w:color="auto" w:fill="1F497D" w:themeFill="text2"/>
          </w:tcPr>
          <w:p w:rsidR="00726126" w:rsidRPr="00A00C79" w:rsidRDefault="00726126" w:rsidP="00345D33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A00C79">
              <w:rPr>
                <w:rFonts w:ascii="Palatino Linotype" w:hAnsi="Palatino Linotype"/>
                <w:b/>
                <w:sz w:val="24"/>
                <w:szCs w:val="24"/>
              </w:rPr>
              <w:t>DESCRIPCIÓN</w:t>
            </w:r>
          </w:p>
        </w:tc>
      </w:tr>
      <w:tr w:rsidR="00726126" w:rsidTr="00345D33">
        <w:tc>
          <w:tcPr>
            <w:tcW w:w="2376" w:type="dxa"/>
            <w:vAlign w:val="center"/>
          </w:tcPr>
          <w:p w:rsidR="00726126" w:rsidRPr="00A00C79" w:rsidRDefault="00726126" w:rsidP="00345D3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</w:t>
            </w:r>
            <w:r w:rsidRPr="00A00C79">
              <w:rPr>
                <w:rFonts w:ascii="Palatino Linotype" w:hAnsi="Palatino Linotype"/>
                <w:sz w:val="24"/>
                <w:szCs w:val="24"/>
              </w:rPr>
              <w:t>DENTIFICACIÓN DEL RIESGO</w:t>
            </w:r>
          </w:p>
          <w:p w:rsidR="00726126" w:rsidRDefault="00726126" w:rsidP="00345D3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DESCRIPCIÓN</w:t>
            </w:r>
          </w:p>
        </w:tc>
        <w:tc>
          <w:tcPr>
            <w:tcW w:w="6521" w:type="dxa"/>
          </w:tcPr>
          <w:p w:rsidR="00726126" w:rsidRDefault="00726126" w:rsidP="00345D33">
            <w:pPr>
              <w:rPr>
                <w:rFonts w:ascii="Palatino Linotype" w:hAnsi="Palatino Linotype"/>
                <w:sz w:val="24"/>
                <w:szCs w:val="24"/>
              </w:rPr>
            </w:pPr>
            <w:r w:rsidRPr="00A00C79">
              <w:rPr>
                <w:rFonts w:ascii="Palatino Linotype" w:hAnsi="Palatino Linotype"/>
                <w:sz w:val="24"/>
                <w:szCs w:val="24"/>
              </w:rPr>
              <w:t>Se refiere a las características generales o las formas en que se observa o manifiesta el riesgo identificado.</w:t>
            </w:r>
          </w:p>
        </w:tc>
      </w:tr>
      <w:tr w:rsidR="00726126" w:rsidTr="00345D33">
        <w:tc>
          <w:tcPr>
            <w:tcW w:w="2376" w:type="dxa"/>
            <w:vAlign w:val="center"/>
          </w:tcPr>
          <w:p w:rsidR="00726126" w:rsidRPr="00A00C79" w:rsidRDefault="00726126" w:rsidP="00345D33">
            <w:pPr>
              <w:rPr>
                <w:rFonts w:ascii="Palatino Linotype" w:hAnsi="Palatino Linotype"/>
                <w:sz w:val="24"/>
                <w:szCs w:val="24"/>
              </w:rPr>
            </w:pPr>
            <w:r w:rsidRPr="00A00C79">
              <w:rPr>
                <w:rFonts w:ascii="Palatino Linotype" w:hAnsi="Palatino Linotype"/>
                <w:sz w:val="24"/>
                <w:szCs w:val="24"/>
              </w:rPr>
              <w:t>CAUSAS</w:t>
            </w:r>
          </w:p>
          <w:p w:rsidR="00726126" w:rsidRDefault="00726126" w:rsidP="00345D3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(factores internos o externos):</w:t>
            </w:r>
          </w:p>
        </w:tc>
        <w:tc>
          <w:tcPr>
            <w:tcW w:w="6521" w:type="dxa"/>
          </w:tcPr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00C79">
              <w:rPr>
                <w:rFonts w:ascii="Palatino Linotype" w:hAnsi="Palatino Linotype"/>
                <w:sz w:val="24"/>
                <w:szCs w:val="24"/>
              </w:rPr>
              <w:t>Son los medios, las circunstancias y agentes generadores de riesgo. Los agentes generadores que se entienden como todos los sujetos u objetos que tienen la capacidad de originar un riesgo.</w:t>
            </w:r>
          </w:p>
        </w:tc>
      </w:tr>
      <w:tr w:rsidR="00726126" w:rsidTr="00345D33">
        <w:tc>
          <w:tcPr>
            <w:tcW w:w="2376" w:type="dxa"/>
            <w:vAlign w:val="center"/>
          </w:tcPr>
          <w:p w:rsidR="00726126" w:rsidRPr="00A94D68" w:rsidRDefault="00726126" w:rsidP="00345D33">
            <w:pPr>
              <w:rPr>
                <w:rFonts w:ascii="Palatino Linotype" w:hAnsi="Palatino Linotype"/>
                <w:sz w:val="24"/>
                <w:szCs w:val="24"/>
              </w:rPr>
            </w:pPr>
            <w:r w:rsidRPr="00A94D68">
              <w:rPr>
                <w:rFonts w:ascii="Palatino Linotype" w:hAnsi="Palatino Linotype"/>
                <w:sz w:val="24"/>
                <w:szCs w:val="24"/>
              </w:rPr>
              <w:t>EFECTOS – IMPACTO</w:t>
            </w:r>
          </w:p>
          <w:p w:rsidR="00726126" w:rsidRDefault="00726126" w:rsidP="00345D3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(consecuencias)</w:t>
            </w:r>
          </w:p>
        </w:tc>
        <w:tc>
          <w:tcPr>
            <w:tcW w:w="6521" w:type="dxa"/>
          </w:tcPr>
          <w:p w:rsidR="00726126" w:rsidRDefault="00E41C1B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Constituye</w:t>
            </w:r>
            <w:r w:rsidR="00726126" w:rsidRPr="00A94D68">
              <w:rPr>
                <w:rFonts w:ascii="Palatino Linotype" w:hAnsi="Palatino Linotype"/>
                <w:sz w:val="24"/>
                <w:szCs w:val="24"/>
              </w:rPr>
              <w:t xml:space="preserve"> las consecuencias de la ocurrencia del riesgo sobre los objetivos de la entidad; generalmente se dan sobre las personas o los bienes materiales o inmateriales con incidencias importantes</w:t>
            </w:r>
            <w:r>
              <w:rPr>
                <w:rFonts w:ascii="Palatino Linotype" w:hAnsi="Palatino Linotype"/>
                <w:sz w:val="24"/>
                <w:szCs w:val="24"/>
              </w:rPr>
              <w:t>,</w:t>
            </w:r>
            <w:r w:rsidR="00726126" w:rsidRPr="00A94D68">
              <w:rPr>
                <w:rFonts w:ascii="Palatino Linotype" w:hAnsi="Palatino Linotype"/>
                <w:sz w:val="24"/>
                <w:szCs w:val="24"/>
              </w:rPr>
              <w:t xml:space="preserve"> tales como: daños físicos, sanciones, pérdidas económicas, de información, de bienes, de imagen, de credibilidad y de confianza, interrupción del </w:t>
            </w:r>
            <w:r w:rsidR="00726126">
              <w:rPr>
                <w:rFonts w:ascii="Palatino Linotype" w:hAnsi="Palatino Linotype"/>
                <w:sz w:val="24"/>
                <w:szCs w:val="24"/>
              </w:rPr>
              <w:t>servicio</w:t>
            </w:r>
            <w:r w:rsidR="00726126" w:rsidRPr="00A94D68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</w:tr>
      <w:tr w:rsidR="00726126" w:rsidTr="00345D33">
        <w:tc>
          <w:tcPr>
            <w:tcW w:w="2376" w:type="dxa"/>
            <w:vAlign w:val="center"/>
          </w:tcPr>
          <w:p w:rsidR="00726126" w:rsidRDefault="00726126" w:rsidP="00345D3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CALIFICACIÓN DEL RIESGO</w:t>
            </w:r>
          </w:p>
        </w:tc>
        <w:tc>
          <w:tcPr>
            <w:tcW w:w="6521" w:type="dxa"/>
          </w:tcPr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647D1">
              <w:rPr>
                <w:rFonts w:ascii="Palatino Linotype" w:hAnsi="Palatino Linotype"/>
                <w:sz w:val="24"/>
                <w:szCs w:val="24"/>
              </w:rPr>
              <w:t>Se logra a través de la estimación de la probabilidad de su ocurrencia y el impacto que puede causar la materialización del riesgo. La primera representa el número de veces que el riesgo se ha presentado en un determinado tiempo o puede presentarse, y la segunda se refiere a la magnitud de sus efectos.</w:t>
            </w:r>
          </w:p>
          <w:p w:rsidR="00726126" w:rsidRPr="000647D1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F6AC1">
              <w:rPr>
                <w:rFonts w:ascii="Palatino Linotype" w:hAnsi="Palatino Linotype"/>
                <w:b/>
                <w:sz w:val="24"/>
                <w:szCs w:val="24"/>
              </w:rPr>
              <w:t>Calificación del Riesgo:</w:t>
            </w:r>
            <w:r w:rsidRPr="000647D1">
              <w:rPr>
                <w:rFonts w:ascii="Palatino Linotype" w:hAnsi="Palatino Linotype"/>
                <w:sz w:val="24"/>
                <w:szCs w:val="24"/>
              </w:rPr>
              <w:t xml:space="preserve"> Se debe calificar cada uno de los Riesgos según la matriz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0647D1">
              <w:rPr>
                <w:rFonts w:ascii="Palatino Linotype" w:hAnsi="Palatino Linotype"/>
                <w:sz w:val="24"/>
                <w:szCs w:val="24"/>
              </w:rPr>
              <w:t xml:space="preserve"> de acuerdo a las siguientes especificaciones:</w:t>
            </w:r>
          </w:p>
          <w:p w:rsidR="00726126" w:rsidRPr="000647D1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0647D1">
              <w:rPr>
                <w:rFonts w:ascii="Palatino Linotype" w:hAnsi="Palatino Linotype"/>
                <w:sz w:val="24"/>
                <w:szCs w:val="24"/>
              </w:rPr>
              <w:t xml:space="preserve">La Probabilidad mide al número de veces que se presenta o puede presentarse el </w:t>
            </w:r>
            <w:r>
              <w:rPr>
                <w:rFonts w:ascii="Palatino Linotype" w:hAnsi="Palatino Linotype"/>
                <w:sz w:val="24"/>
                <w:szCs w:val="24"/>
              </w:rPr>
              <w:t>riesgo y el i</w:t>
            </w:r>
            <w:r w:rsidRPr="000647D1">
              <w:rPr>
                <w:rFonts w:ascii="Palatino Linotype" w:hAnsi="Palatino Linotype"/>
                <w:sz w:val="24"/>
                <w:szCs w:val="24"/>
              </w:rPr>
              <w:t>mpacto mide la magnitud de sus efectos.</w:t>
            </w:r>
          </w:p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145"/>
              <w:gridCol w:w="3145"/>
            </w:tblGrid>
            <w:tr w:rsidR="00726126" w:rsidTr="00345D33">
              <w:tc>
                <w:tcPr>
                  <w:tcW w:w="3145" w:type="dxa"/>
                </w:tcPr>
                <w:p w:rsidR="00726126" w:rsidRPr="002F6AC1" w:rsidRDefault="00726126" w:rsidP="00345D33">
                  <w:pPr>
                    <w:jc w:val="center"/>
                    <w:rPr>
                      <w:rFonts w:ascii="Palatino Linotype" w:hAnsi="Palatino Linotype"/>
                      <w:b/>
                      <w:szCs w:val="24"/>
                    </w:rPr>
                  </w:pPr>
                  <w:r w:rsidRPr="002F6AC1">
                    <w:rPr>
                      <w:rFonts w:ascii="Palatino Linotype" w:hAnsi="Palatino Linotype"/>
                      <w:b/>
                      <w:szCs w:val="24"/>
                    </w:rPr>
                    <w:lastRenderedPageBreak/>
                    <w:t>Probabilidad de ocurrencia</w:t>
                  </w:r>
                </w:p>
              </w:tc>
              <w:tc>
                <w:tcPr>
                  <w:tcW w:w="3145" w:type="dxa"/>
                </w:tcPr>
                <w:p w:rsidR="00726126" w:rsidRPr="002F6AC1" w:rsidRDefault="00726126" w:rsidP="00345D33">
                  <w:pPr>
                    <w:jc w:val="center"/>
                    <w:rPr>
                      <w:rFonts w:ascii="Palatino Linotype" w:hAnsi="Palatino Linotype"/>
                      <w:szCs w:val="24"/>
                    </w:rPr>
                  </w:pPr>
                  <w:r w:rsidRPr="002F6AC1">
                    <w:rPr>
                      <w:rFonts w:ascii="Palatino Linotype" w:hAnsi="Palatino Linotype"/>
                      <w:b/>
                      <w:szCs w:val="24"/>
                    </w:rPr>
                    <w:t>Impacto</w:t>
                  </w:r>
                </w:p>
              </w:tc>
            </w:tr>
            <w:tr w:rsidR="00726126" w:rsidTr="00345D33">
              <w:tc>
                <w:tcPr>
                  <w:tcW w:w="3145" w:type="dxa"/>
                </w:tcPr>
                <w:p w:rsidR="00726126" w:rsidRPr="002F6AC1" w:rsidRDefault="00726126" w:rsidP="00345D33">
                  <w:pPr>
                    <w:rPr>
                      <w:rFonts w:ascii="Palatino Linotype" w:hAnsi="Palatino Linotype"/>
                      <w:szCs w:val="24"/>
                    </w:rPr>
                  </w:pPr>
                  <w:r w:rsidRPr="000647D1">
                    <w:rPr>
                      <w:rFonts w:ascii="Palatino Linotype" w:hAnsi="Palatino Linotype"/>
                      <w:sz w:val="24"/>
                      <w:szCs w:val="24"/>
                    </w:rPr>
                    <w:t>Baja: 1</w:t>
                  </w:r>
                </w:p>
              </w:tc>
              <w:tc>
                <w:tcPr>
                  <w:tcW w:w="3145" w:type="dxa"/>
                </w:tcPr>
                <w:p w:rsidR="00726126" w:rsidRPr="002F6AC1" w:rsidRDefault="00726126" w:rsidP="00345D33">
                  <w:pPr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leve 5</w:t>
                  </w:r>
                </w:p>
              </w:tc>
            </w:tr>
            <w:tr w:rsidR="00726126" w:rsidTr="00345D33">
              <w:tc>
                <w:tcPr>
                  <w:tcW w:w="3145" w:type="dxa"/>
                </w:tcPr>
                <w:p w:rsidR="00726126" w:rsidRPr="002F6AC1" w:rsidRDefault="00726126" w:rsidP="00345D33">
                  <w:pPr>
                    <w:rPr>
                      <w:rFonts w:ascii="Palatino Linotype" w:hAnsi="Palatino Linotype"/>
                      <w:szCs w:val="24"/>
                    </w:rPr>
                  </w:pPr>
                  <w:r w:rsidRPr="000647D1">
                    <w:rPr>
                      <w:rFonts w:ascii="Palatino Linotype" w:hAnsi="Palatino Linotype"/>
                      <w:sz w:val="24"/>
                      <w:szCs w:val="24"/>
                    </w:rPr>
                    <w:t>Media: 2</w:t>
                  </w:r>
                </w:p>
              </w:tc>
              <w:tc>
                <w:tcPr>
                  <w:tcW w:w="3145" w:type="dxa"/>
                </w:tcPr>
                <w:p w:rsidR="00726126" w:rsidRPr="002F6AC1" w:rsidRDefault="00726126" w:rsidP="00345D33">
                  <w:pPr>
                    <w:rPr>
                      <w:rFonts w:ascii="Palatino Linotype" w:hAnsi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Moderado: 10</w:t>
                  </w:r>
                </w:p>
              </w:tc>
            </w:tr>
            <w:tr w:rsidR="00726126" w:rsidTr="00345D33">
              <w:tc>
                <w:tcPr>
                  <w:tcW w:w="3145" w:type="dxa"/>
                </w:tcPr>
                <w:p w:rsidR="00726126" w:rsidRPr="002F6AC1" w:rsidRDefault="00726126" w:rsidP="00345D33">
                  <w:pPr>
                    <w:rPr>
                      <w:rFonts w:ascii="Palatino Linotype" w:hAnsi="Palatino Linotype"/>
                      <w:szCs w:val="24"/>
                    </w:rPr>
                  </w:pPr>
                  <w:r w:rsidRPr="000647D1">
                    <w:rPr>
                      <w:rFonts w:ascii="Palatino Linotype" w:hAnsi="Palatino Linotype"/>
                      <w:sz w:val="24"/>
                      <w:szCs w:val="24"/>
                    </w:rPr>
                    <w:t>Alta: 3</w:t>
                  </w:r>
                </w:p>
              </w:tc>
              <w:tc>
                <w:tcPr>
                  <w:tcW w:w="3145" w:type="dxa"/>
                </w:tcPr>
                <w:p w:rsidR="00726126" w:rsidRPr="002F6AC1" w:rsidRDefault="00726126" w:rsidP="00345D33">
                  <w:pPr>
                    <w:rPr>
                      <w:rFonts w:ascii="Palatino Linotype" w:hAnsi="Palatino Linotype"/>
                      <w:szCs w:val="24"/>
                    </w:rPr>
                  </w:pPr>
                  <w:r>
                    <w:rPr>
                      <w:rFonts w:ascii="Palatino Linotype" w:hAnsi="Palatino Linotype"/>
                      <w:sz w:val="24"/>
                      <w:szCs w:val="24"/>
                    </w:rPr>
                    <w:t>S</w:t>
                  </w:r>
                  <w:r w:rsidRPr="000647D1">
                    <w:rPr>
                      <w:rFonts w:ascii="Palatino Linotype" w:hAnsi="Palatino Linotype"/>
                      <w:sz w:val="24"/>
                      <w:szCs w:val="24"/>
                    </w:rPr>
                    <w:t>evero/catastrófico : 20</w:t>
                  </w:r>
                </w:p>
              </w:tc>
            </w:tr>
          </w:tbl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26126" w:rsidTr="00345D33">
        <w:tc>
          <w:tcPr>
            <w:tcW w:w="2376" w:type="dxa"/>
            <w:vAlign w:val="center"/>
          </w:tcPr>
          <w:p w:rsidR="00726126" w:rsidRDefault="00726126" w:rsidP="00345D3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EVALUACIÓN DEL RIESGO</w:t>
            </w:r>
          </w:p>
        </w:tc>
        <w:tc>
          <w:tcPr>
            <w:tcW w:w="6521" w:type="dxa"/>
          </w:tcPr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F6AC1">
              <w:rPr>
                <w:rFonts w:ascii="Palatino Linotype" w:hAnsi="Palatino Linotype"/>
                <w:sz w:val="24"/>
                <w:szCs w:val="24"/>
              </w:rPr>
              <w:t>Permite comparar los resultados de su calificación, con los criterios definidos para establecer el grado de exposición de la entidad al riesgo; de esta forma es posible distinguir entre los riesgos aceptables, tolerables, moderados, importantes o inaceptables y fijar las prioridades de las acciones requeridas para su tratamiento.</w:t>
            </w:r>
          </w:p>
          <w:p w:rsidR="00726126" w:rsidRPr="002F6AC1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F6AC1">
              <w:rPr>
                <w:rFonts w:ascii="Palatino Linotype" w:hAnsi="Palatino Linotype"/>
                <w:b/>
                <w:sz w:val="24"/>
                <w:szCs w:val="24"/>
              </w:rPr>
              <w:t>Evaluación del Riesgo: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 xml:space="preserve"> Para realizar la Evaluación del Riesgo se debe tener en cuenta la posición del riesgo en la Matriz, según la celda que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>ocupa, aplicando los siguientes criterios:</w:t>
            </w:r>
          </w:p>
          <w:p w:rsidR="00726126" w:rsidRPr="002F6AC1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F6AC1">
              <w:rPr>
                <w:rFonts w:ascii="Palatino Linotype" w:hAnsi="Palatino Linotype"/>
                <w:sz w:val="24"/>
                <w:szCs w:val="24"/>
              </w:rPr>
              <w:t xml:space="preserve">Si el riesgo se ubica en la </w:t>
            </w:r>
            <w:r w:rsidRPr="002F6AC1">
              <w:rPr>
                <w:rFonts w:ascii="Palatino Linotype" w:hAnsi="Palatino Linotype"/>
                <w:b/>
                <w:sz w:val="24"/>
                <w:szCs w:val="24"/>
              </w:rPr>
              <w:t>Zona de Riesgo Aceptable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 xml:space="preserve"> (cal</w:t>
            </w:r>
            <w:r>
              <w:rPr>
                <w:rFonts w:ascii="Palatino Linotype" w:hAnsi="Palatino Linotype"/>
                <w:sz w:val="24"/>
                <w:szCs w:val="24"/>
              </w:rPr>
              <w:t>ificación 5), significa que su probabilidad es baja y su i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>mpacto es leve, lo cual perm</w:t>
            </w:r>
            <w:r>
              <w:rPr>
                <w:rFonts w:ascii="Palatino Linotype" w:hAnsi="Palatino Linotype"/>
                <w:sz w:val="24"/>
                <w:szCs w:val="24"/>
              </w:rPr>
              <w:t>ite a la e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>ntidad asumirlo, es decir, el riesgo se encuentra en un nivel que puede aceptarlo sin necesidad de tomar otras medidas de control diferentes a las que se poseen.</w:t>
            </w:r>
          </w:p>
          <w:p w:rsidR="00726126" w:rsidRPr="002F6AC1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F6AC1">
              <w:rPr>
                <w:rFonts w:ascii="Palatino Linotype" w:hAnsi="Palatino Linotype"/>
                <w:sz w:val="24"/>
                <w:szCs w:val="24"/>
              </w:rPr>
              <w:t xml:space="preserve">Si el riesgo se ubica en la </w:t>
            </w:r>
            <w:r w:rsidRPr="00CB03EC">
              <w:rPr>
                <w:rFonts w:ascii="Palatino Linotype" w:hAnsi="Palatino Linotype"/>
                <w:b/>
                <w:sz w:val="24"/>
                <w:szCs w:val="24"/>
              </w:rPr>
              <w:t>Zona de Riesgo Inaceptable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 xml:space="preserve"> (calificación 60), su Probabilidad es alta y su </w:t>
            </w:r>
            <w:r>
              <w:rPr>
                <w:rFonts w:ascii="Palatino Linotype" w:hAnsi="Palatino Linotype"/>
                <w:sz w:val="24"/>
                <w:szCs w:val="24"/>
              </w:rPr>
              <w:t>i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>mpacto severo, por tanto es aconsejable eliminar la actividad que genera el riesgo en la medida que sea posible, de lo contrario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 xml:space="preserve"> se deben implementar controle</w:t>
            </w:r>
            <w:r>
              <w:rPr>
                <w:rFonts w:ascii="Palatino Linotype" w:hAnsi="Palatino Linotype"/>
                <w:sz w:val="24"/>
                <w:szCs w:val="24"/>
              </w:rPr>
              <w:t>s de prevención para evitar la p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 xml:space="preserve">robabilidad del riesgo, de </w:t>
            </w:r>
            <w:r>
              <w:rPr>
                <w:rFonts w:ascii="Palatino Linotype" w:hAnsi="Palatino Linotype"/>
                <w:sz w:val="24"/>
                <w:szCs w:val="24"/>
              </w:rPr>
              <w:t>p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>rotección para dis</w:t>
            </w:r>
            <w:r>
              <w:rPr>
                <w:rFonts w:ascii="Palatino Linotype" w:hAnsi="Palatino Linotype"/>
                <w:sz w:val="24"/>
                <w:szCs w:val="24"/>
              </w:rPr>
              <w:t>minuir el i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>mpacto o compartir o tra</w:t>
            </w:r>
            <w:r>
              <w:rPr>
                <w:rFonts w:ascii="Palatino Linotype" w:hAnsi="Palatino Linotype"/>
                <w:sz w:val="24"/>
                <w:szCs w:val="24"/>
              </w:rPr>
              <w:t>nsferir el riesgo si es posible.</w:t>
            </w:r>
          </w:p>
          <w:p w:rsidR="00726126" w:rsidRPr="002F6AC1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F6AC1">
              <w:rPr>
                <w:rFonts w:ascii="Palatino Linotype" w:hAnsi="Palatino Linotype"/>
                <w:sz w:val="24"/>
                <w:szCs w:val="24"/>
              </w:rPr>
              <w:t xml:space="preserve">Si el riesgo se sitúa en cualquiera de </w:t>
            </w:r>
            <w:r w:rsidRPr="00A42899">
              <w:rPr>
                <w:rFonts w:ascii="Palatino Linotype" w:hAnsi="Palatino Linotype"/>
                <w:b/>
                <w:sz w:val="24"/>
                <w:szCs w:val="24"/>
              </w:rPr>
              <w:t>las otras zonas (riesgo tolerable, moderado o importante)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 xml:space="preserve"> se deben tomar 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medidas para llevar los </w:t>
            </w:r>
            <w:r>
              <w:rPr>
                <w:rFonts w:ascii="Palatino Linotype" w:hAnsi="Palatino Linotype"/>
                <w:sz w:val="24"/>
                <w:szCs w:val="24"/>
              </w:rPr>
              <w:t>r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 xml:space="preserve">iesgos a la Zona Aceptable o Tolerable, en lo posible. Las medidas dependen de la celda en la cual se ubica el riesgo, así: los Riesgos de Impacto leve y Probabilidad alta se previenen; los </w:t>
            </w:r>
            <w:r>
              <w:rPr>
                <w:rFonts w:ascii="Palatino Linotype" w:hAnsi="Palatino Linotype"/>
                <w:sz w:val="24"/>
                <w:szCs w:val="24"/>
              </w:rPr>
              <w:t>r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 xml:space="preserve">iesgos con </w:t>
            </w:r>
            <w:r>
              <w:rPr>
                <w:rFonts w:ascii="Palatino Linotype" w:hAnsi="Palatino Linotype"/>
                <w:sz w:val="24"/>
                <w:szCs w:val="24"/>
              </w:rPr>
              <w:t>impacto moderado y p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>robabilidad leve, se reduce o se comparte el riesgo, si es posible; también es viable combinar estas medidas con evitar el r</w:t>
            </w:r>
            <w:r>
              <w:rPr>
                <w:rFonts w:ascii="Palatino Linotype" w:hAnsi="Palatino Linotype"/>
                <w:sz w:val="24"/>
                <w:szCs w:val="24"/>
              </w:rPr>
              <w:t>iesgo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cuando éste presente una p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 xml:space="preserve">robabilidad alta y media, y el </w:t>
            </w:r>
            <w:r>
              <w:rPr>
                <w:rFonts w:ascii="Palatino Linotype" w:hAnsi="Palatino Linotype"/>
                <w:sz w:val="24"/>
                <w:szCs w:val="24"/>
              </w:rPr>
              <w:t>i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>mpacto sea moderado o severo.</w:t>
            </w:r>
          </w:p>
          <w:p w:rsidR="00726126" w:rsidRPr="002F6AC1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F6AC1">
              <w:rPr>
                <w:rFonts w:ascii="Palatino Linotype" w:hAnsi="Palatino Linotype"/>
                <w:sz w:val="24"/>
                <w:szCs w:val="24"/>
              </w:rPr>
              <w:t>Cuando la Probabil</w:t>
            </w:r>
            <w:r>
              <w:rPr>
                <w:rFonts w:ascii="Palatino Linotype" w:hAnsi="Palatino Linotype"/>
                <w:sz w:val="24"/>
                <w:szCs w:val="24"/>
              </w:rPr>
              <w:t>idad del riesgo sea media y su i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>mpacto leve, se debe realizar un análisis del costo beneficio con el que se pueda decidir entre reducir el riesgo, asumirlo o compartirlo.</w:t>
            </w:r>
          </w:p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F6AC1">
              <w:rPr>
                <w:rFonts w:ascii="Palatino Linotype" w:hAnsi="Palatino Linotype"/>
                <w:sz w:val="24"/>
                <w:szCs w:val="24"/>
              </w:rPr>
              <w:t>Cuando el riesgo tenga una Probabilidad baja e Impacto severo se debe tratar de compartir el riesgo y evitarlo en la entidad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 xml:space="preserve"> en caso de que éste se presente.</w:t>
            </w:r>
          </w:p>
          <w:p w:rsidR="00726126" w:rsidRPr="002F6AC1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726126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2F6AC1">
              <w:rPr>
                <w:rFonts w:ascii="Palatino Linotype" w:hAnsi="Palatino Linotype"/>
                <w:sz w:val="24"/>
                <w:szCs w:val="24"/>
              </w:rPr>
              <w:t>Siempre qu</w:t>
            </w:r>
            <w:r>
              <w:rPr>
                <w:rFonts w:ascii="Palatino Linotype" w:hAnsi="Palatino Linotype"/>
                <w:sz w:val="24"/>
                <w:szCs w:val="24"/>
              </w:rPr>
              <w:t>e el riesgo sea calificado con i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mpacto severo la e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>ntidad debe diseñar planes de contingencia, para protegerse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2F6AC1">
              <w:rPr>
                <w:rFonts w:ascii="Palatino Linotype" w:hAnsi="Palatino Linotype"/>
                <w:sz w:val="24"/>
                <w:szCs w:val="24"/>
              </w:rPr>
              <w:t xml:space="preserve"> en caso de su ocurrencia.</w:t>
            </w:r>
          </w:p>
        </w:tc>
      </w:tr>
      <w:tr w:rsidR="00726126" w:rsidTr="00345D33">
        <w:tc>
          <w:tcPr>
            <w:tcW w:w="2376" w:type="dxa"/>
            <w:vAlign w:val="center"/>
          </w:tcPr>
          <w:p w:rsidR="00726126" w:rsidRDefault="00726126" w:rsidP="00345D3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OPCIONES DE MANEJO</w:t>
            </w:r>
          </w:p>
        </w:tc>
        <w:tc>
          <w:tcPr>
            <w:tcW w:w="6521" w:type="dxa"/>
          </w:tcPr>
          <w:p w:rsidR="00726126" w:rsidRPr="00A830F3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830F3">
              <w:rPr>
                <w:rFonts w:ascii="Palatino Linotype" w:hAnsi="Palatino Linotype"/>
                <w:sz w:val="24"/>
                <w:szCs w:val="24"/>
              </w:rPr>
              <w:t>Las opciones de manejo identifican las alternativas para tratar y manejar los riesgos basadas en la valoración de riesgos, permiten tomar decisiones adecuadas y fijar los lineamientos de la Administración del Riesgo, a su vez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A830F3">
              <w:rPr>
                <w:rFonts w:ascii="Palatino Linotype" w:hAnsi="Palatino Linotype"/>
                <w:sz w:val="24"/>
                <w:szCs w:val="24"/>
              </w:rPr>
              <w:t xml:space="preserve"> transmite la posic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ión de la dirección y establece</w:t>
            </w:r>
            <w:r w:rsidRPr="00A830F3">
              <w:rPr>
                <w:rFonts w:ascii="Palatino Linotype" w:hAnsi="Palatino Linotype"/>
                <w:sz w:val="24"/>
                <w:szCs w:val="24"/>
              </w:rPr>
              <w:t xml:space="preserve"> las guías de acción necesarias a todos los funcionarios de la entidad.</w:t>
            </w:r>
          </w:p>
          <w:p w:rsidR="00726126" w:rsidRPr="00A830F3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830F3">
              <w:rPr>
                <w:rFonts w:ascii="Palatino Linotype" w:hAnsi="Palatino Linotype"/>
                <w:sz w:val="24"/>
                <w:szCs w:val="24"/>
              </w:rPr>
              <w:t>Se deben tener en cuenta alguna de las siguientes opciones, las cuales pueden considerarse cada una de ellas independientemente, interrelacionadas o en conjunto.</w:t>
            </w:r>
          </w:p>
          <w:p w:rsidR="00726126" w:rsidRPr="00A830F3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830F3">
              <w:rPr>
                <w:rFonts w:ascii="Palatino Linotype" w:hAnsi="Palatino Linotype"/>
                <w:sz w:val="24"/>
                <w:szCs w:val="24"/>
              </w:rPr>
              <w:t xml:space="preserve">- </w:t>
            </w:r>
            <w:r w:rsidRPr="00A830F3">
              <w:rPr>
                <w:rFonts w:ascii="Palatino Linotype" w:hAnsi="Palatino Linotype"/>
                <w:b/>
                <w:sz w:val="24"/>
                <w:szCs w:val="24"/>
              </w:rPr>
              <w:t>Evitar el riesgo</w:t>
            </w:r>
            <w:r w:rsidRPr="00A830F3">
              <w:rPr>
                <w:rFonts w:ascii="Palatino Linotype" w:hAnsi="Palatino Linotype"/>
                <w:sz w:val="24"/>
                <w:szCs w:val="24"/>
              </w:rPr>
              <w:t>, tomar las medidas encaminadas a prevenir su materialización. Es siempre la primera alternativa a considerar, se logra cuando al int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erior de los procesos se </w:t>
            </w:r>
            <w:proofErr w:type="gramStart"/>
            <w:r>
              <w:rPr>
                <w:rFonts w:ascii="Palatino Linotype" w:hAnsi="Palatino Linotype"/>
                <w:sz w:val="24"/>
                <w:szCs w:val="24"/>
              </w:rPr>
              <w:t>genera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n</w:t>
            </w:r>
            <w:proofErr w:type="gramEnd"/>
            <w:r w:rsidRPr="00A830F3">
              <w:rPr>
                <w:rFonts w:ascii="Palatino Linotype" w:hAnsi="Palatino Linotype"/>
                <w:sz w:val="24"/>
                <w:szCs w:val="24"/>
              </w:rPr>
              <w:t xml:space="preserve"> cambios sustanciales por mejoramiento, rediseño o eliminación, resultado de unos adecuados controles y acciones emprendidas. Un ejemplo </w:t>
            </w:r>
            <w:r w:rsidRPr="00A830F3">
              <w:rPr>
                <w:rFonts w:ascii="Palatino Linotype" w:hAnsi="Palatino Linotype"/>
                <w:sz w:val="24"/>
                <w:szCs w:val="24"/>
              </w:rPr>
              <w:lastRenderedPageBreak/>
              <w:t>de esto puede ser el control de calidad, manejo de los insumos, mantenimiento preventivo de los equipos, desarrollo tecnológico, etc.</w:t>
            </w:r>
          </w:p>
          <w:p w:rsidR="00726126" w:rsidRPr="00A830F3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830F3">
              <w:rPr>
                <w:rFonts w:ascii="Palatino Linotype" w:hAnsi="Palatino Linotype"/>
                <w:sz w:val="24"/>
                <w:szCs w:val="24"/>
              </w:rPr>
              <w:t xml:space="preserve">- </w:t>
            </w:r>
            <w:r w:rsidRPr="00A830F3">
              <w:rPr>
                <w:rFonts w:ascii="Palatino Linotype" w:hAnsi="Palatino Linotype"/>
                <w:b/>
                <w:sz w:val="24"/>
                <w:szCs w:val="24"/>
              </w:rPr>
              <w:t>Reducir y/o mitigar el riesgo</w:t>
            </w:r>
            <w:r w:rsidRPr="00A830F3">
              <w:rPr>
                <w:rFonts w:ascii="Palatino Linotype" w:hAnsi="Palatino Linotype"/>
                <w:sz w:val="24"/>
                <w:szCs w:val="24"/>
              </w:rPr>
              <w:t>, implica tomar medidas encaminadas a disminuir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A830F3">
              <w:rPr>
                <w:rFonts w:ascii="Palatino Linotype" w:hAnsi="Palatino Linotype"/>
                <w:sz w:val="24"/>
                <w:szCs w:val="24"/>
              </w:rPr>
              <w:t xml:space="preserve"> tanto la probabilidad (medidas de prevención), como el impacto (medidas de protección). La reducción del riesgo es probablemente el método más sencillo y económico para superar las debilidades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A830F3">
              <w:rPr>
                <w:rFonts w:ascii="Palatino Linotype" w:hAnsi="Palatino Linotype"/>
                <w:sz w:val="24"/>
                <w:szCs w:val="24"/>
              </w:rPr>
              <w:t xml:space="preserve"> antes de aplicar medidas más costosas y difíciles. Se consigue mediante la optimización de los procedimientos y la implementación de controles.</w:t>
            </w:r>
          </w:p>
          <w:p w:rsidR="00726126" w:rsidRPr="00A830F3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830F3">
              <w:rPr>
                <w:rFonts w:ascii="Palatino Linotype" w:hAnsi="Palatino Linotype"/>
                <w:sz w:val="24"/>
                <w:szCs w:val="24"/>
              </w:rPr>
              <w:t xml:space="preserve">- </w:t>
            </w:r>
            <w:r w:rsidRPr="00A830F3">
              <w:rPr>
                <w:rFonts w:ascii="Palatino Linotype" w:hAnsi="Palatino Linotype"/>
                <w:b/>
                <w:sz w:val="24"/>
                <w:szCs w:val="24"/>
              </w:rPr>
              <w:t>el Compartir o Transferir riesgo</w:t>
            </w:r>
            <w:r w:rsidRPr="00A830F3">
              <w:rPr>
                <w:rFonts w:ascii="Palatino Linotype" w:hAnsi="Palatino Linotype"/>
                <w:sz w:val="24"/>
                <w:szCs w:val="24"/>
              </w:rPr>
              <w:t>, reduce su efecto a través del traspaso de las pérdidas a otras organizaciones, como en el caso de los contratos de seguros o a través de otros medios que permiten distribuir una porción del riesgo con otra entidad, como en los contratos a riesgo compartido. Es así como por ejemplo, la información de gran importancia se puede duplicar y almacenar en un lugar distante y de ubicación segura, en vez de dejarla concentrada en un solo lugar.</w:t>
            </w:r>
          </w:p>
          <w:p w:rsidR="00726126" w:rsidRPr="00A830F3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830F3">
              <w:rPr>
                <w:rFonts w:ascii="Palatino Linotype" w:hAnsi="Palatino Linotype"/>
                <w:sz w:val="24"/>
                <w:szCs w:val="24"/>
              </w:rPr>
              <w:t xml:space="preserve">- </w:t>
            </w:r>
            <w:r w:rsidRPr="00AB05D9">
              <w:rPr>
                <w:rFonts w:ascii="Palatino Linotype" w:hAnsi="Palatino Linotype"/>
                <w:b/>
                <w:sz w:val="24"/>
                <w:szCs w:val="24"/>
              </w:rPr>
              <w:t>Asumir un riesgo</w:t>
            </w:r>
            <w:r w:rsidRPr="00A830F3">
              <w:rPr>
                <w:rFonts w:ascii="Palatino Linotype" w:hAnsi="Palatino Linotype"/>
                <w:sz w:val="24"/>
                <w:szCs w:val="24"/>
              </w:rPr>
              <w:t>, luego de que el riesgo ha sido reducido o transferido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A830F3">
              <w:rPr>
                <w:rFonts w:ascii="Palatino Linotype" w:hAnsi="Palatino Linotype"/>
                <w:sz w:val="24"/>
                <w:szCs w:val="24"/>
              </w:rPr>
              <w:t xml:space="preserve"> puede quedar un riesgo residual que se mantiene, en este caso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A830F3">
              <w:rPr>
                <w:rFonts w:ascii="Palatino Linotype" w:hAnsi="Palatino Linotype"/>
                <w:sz w:val="24"/>
                <w:szCs w:val="24"/>
              </w:rPr>
              <w:t xml:space="preserve"> el gerente del proceso simplemente acepta la pérdida residual probable y elabora planes de contingencia para su manejo. </w:t>
            </w:r>
          </w:p>
          <w:p w:rsidR="00726126" w:rsidRPr="002F6AC1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830F3">
              <w:rPr>
                <w:rFonts w:ascii="Palatino Linotype" w:hAnsi="Palatino Linotype"/>
                <w:sz w:val="24"/>
                <w:szCs w:val="24"/>
              </w:rPr>
              <w:t>(Ver: Cuadro 1)</w:t>
            </w:r>
          </w:p>
        </w:tc>
      </w:tr>
      <w:tr w:rsidR="00726126" w:rsidTr="00345D33">
        <w:tc>
          <w:tcPr>
            <w:tcW w:w="2376" w:type="dxa"/>
            <w:vAlign w:val="center"/>
          </w:tcPr>
          <w:p w:rsidR="00726126" w:rsidRDefault="00726126" w:rsidP="00345D3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6521" w:type="dxa"/>
          </w:tcPr>
          <w:p w:rsidR="00726126" w:rsidRPr="00924491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4491">
              <w:rPr>
                <w:rFonts w:ascii="Palatino Linotype" w:hAnsi="Palatino Linotype"/>
                <w:sz w:val="24"/>
                <w:szCs w:val="24"/>
              </w:rPr>
              <w:t>Para el manejo de los riesgos se deben analizar las posibles acciones a emprender, las cuales deben ser factibles y efectivas, tales como: la implementación de las políticas, definición de estándares, optimización de procesos y procedimientos y cambios físicos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924491">
              <w:rPr>
                <w:rFonts w:ascii="Palatino Linotype" w:hAnsi="Palatino Linotype"/>
                <w:sz w:val="24"/>
                <w:szCs w:val="24"/>
              </w:rPr>
              <w:t xml:space="preserve"> entre otros.</w:t>
            </w:r>
          </w:p>
          <w:p w:rsidR="00726126" w:rsidRPr="002F6AC1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24491">
              <w:rPr>
                <w:rFonts w:ascii="Palatino Linotype" w:hAnsi="Palatino Linotype"/>
                <w:sz w:val="24"/>
                <w:szCs w:val="24"/>
              </w:rPr>
              <w:t xml:space="preserve">Para la ejecución de las acciones, se deben identificar las áreas o dependencias responsables de llevarlas a cabo y definir un cronograma. </w:t>
            </w:r>
          </w:p>
        </w:tc>
      </w:tr>
      <w:tr w:rsidR="00726126" w:rsidTr="00345D33">
        <w:tc>
          <w:tcPr>
            <w:tcW w:w="2376" w:type="dxa"/>
            <w:vAlign w:val="center"/>
          </w:tcPr>
          <w:p w:rsidR="00726126" w:rsidRDefault="00726126" w:rsidP="00345D3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RESPONSABLE</w:t>
            </w:r>
          </w:p>
        </w:tc>
        <w:tc>
          <w:tcPr>
            <w:tcW w:w="6521" w:type="dxa"/>
          </w:tcPr>
          <w:p w:rsidR="00726126" w:rsidRPr="002F6AC1" w:rsidRDefault="00726126" w:rsidP="00345D33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5105E7">
              <w:rPr>
                <w:rFonts w:ascii="Palatino Linotype" w:hAnsi="Palatino Linotype"/>
                <w:sz w:val="24"/>
                <w:szCs w:val="24"/>
              </w:rPr>
              <w:t>Los Líderes de Procesos, y/o las Actividades responsables de emprender las Acciones o Actividades Contingentes</w:t>
            </w:r>
            <w:r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</w:tr>
      <w:tr w:rsidR="00726126" w:rsidTr="00345D33">
        <w:tc>
          <w:tcPr>
            <w:tcW w:w="2376" w:type="dxa"/>
            <w:vAlign w:val="center"/>
          </w:tcPr>
          <w:p w:rsidR="00726126" w:rsidRDefault="00726126" w:rsidP="00345D33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CRONOGRAMA</w:t>
            </w:r>
          </w:p>
        </w:tc>
        <w:tc>
          <w:tcPr>
            <w:tcW w:w="6521" w:type="dxa"/>
          </w:tcPr>
          <w:p w:rsidR="00726126" w:rsidRPr="005105E7" w:rsidRDefault="00726126" w:rsidP="00E41C1B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5105E7">
              <w:rPr>
                <w:rFonts w:ascii="Palatino Linotype" w:hAnsi="Palatino Linotype"/>
                <w:sz w:val="24"/>
                <w:szCs w:val="24"/>
              </w:rPr>
              <w:t>Se debe establecer la fecha en la cual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5105E7">
              <w:rPr>
                <w:rFonts w:ascii="Palatino Linotype" w:hAnsi="Palatino Linotype"/>
                <w:sz w:val="24"/>
                <w:szCs w:val="24"/>
              </w:rPr>
              <w:t xml:space="preserve"> se realizará las acciones contingentes, 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>la cual debe tener presente el Coordinador</w:t>
            </w:r>
            <w:r w:rsidRPr="005105E7">
              <w:rPr>
                <w:rFonts w:ascii="Palatino Linotype" w:hAnsi="Palatino Linotype"/>
                <w:sz w:val="24"/>
                <w:szCs w:val="24"/>
              </w:rPr>
              <w:t xml:space="preserve"> del Sistema de </w:t>
            </w:r>
            <w:r w:rsidR="00E41C1B">
              <w:rPr>
                <w:rFonts w:ascii="Palatino Linotype" w:hAnsi="Palatino Linotype"/>
                <w:sz w:val="24"/>
                <w:szCs w:val="24"/>
              </w:rPr>
              <w:t xml:space="preserve">Gestión de </w:t>
            </w:r>
            <w:r w:rsidRPr="005105E7">
              <w:rPr>
                <w:rFonts w:ascii="Palatino Linotype" w:hAnsi="Palatino Linotype"/>
                <w:sz w:val="24"/>
                <w:szCs w:val="24"/>
              </w:rPr>
              <w:t>Calidad o el Administrador del Riesgo, para hacer las verificaciones pertinentes y garantizar su ejecución.</w:t>
            </w:r>
          </w:p>
        </w:tc>
      </w:tr>
    </w:tbl>
    <w:p w:rsidR="00726126" w:rsidRDefault="00726126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38463D" w:rsidRDefault="0038463D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92230F" w:rsidRDefault="0092230F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38463D" w:rsidRDefault="0038463D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726126" w:rsidRDefault="00726126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A830F3">
        <w:rPr>
          <w:rFonts w:ascii="Palatino Linotype" w:hAnsi="Palatino Linotype"/>
          <w:sz w:val="24"/>
          <w:szCs w:val="24"/>
        </w:rPr>
        <w:t>Para calificar el riesgo se debe toma</w:t>
      </w:r>
      <w:r>
        <w:rPr>
          <w:rFonts w:ascii="Palatino Linotype" w:hAnsi="Palatino Linotype"/>
          <w:sz w:val="24"/>
          <w:szCs w:val="24"/>
        </w:rPr>
        <w:t>r como base el siguiente cuadro</w:t>
      </w:r>
      <w:r w:rsidRPr="00A830F3">
        <w:rPr>
          <w:rFonts w:ascii="Palatino Linotype" w:hAnsi="Palatino Linotype"/>
          <w:sz w:val="24"/>
          <w:szCs w:val="24"/>
        </w:rPr>
        <w:t>:</w:t>
      </w:r>
    </w:p>
    <w:p w:rsidR="00726126" w:rsidRPr="00C96CA0" w:rsidRDefault="00726126" w:rsidP="00726126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C96CA0">
        <w:rPr>
          <w:rFonts w:ascii="Palatino Linotype" w:hAnsi="Palatino Linotype"/>
          <w:b/>
          <w:sz w:val="24"/>
          <w:szCs w:val="24"/>
        </w:rPr>
        <w:t>Cuadro 1</w:t>
      </w:r>
    </w:p>
    <w:tbl>
      <w:tblPr>
        <w:tblW w:w="89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00"/>
        <w:gridCol w:w="501"/>
        <w:gridCol w:w="2126"/>
        <w:gridCol w:w="2268"/>
        <w:gridCol w:w="2268"/>
      </w:tblGrid>
      <w:tr w:rsidR="00726126" w:rsidRPr="00A830F3" w:rsidTr="00345D33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</w:rPr>
            </w:pP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40"/>
              </w:rPr>
            </w:pPr>
            <w:r w:rsidRPr="00A830F3">
              <w:rPr>
                <w:rFonts w:ascii="Arial" w:eastAsia="Times New Roman" w:hAnsi="Arial" w:cs="Arial"/>
                <w:b/>
                <w:bCs/>
                <w:sz w:val="28"/>
                <w:szCs w:val="40"/>
              </w:rPr>
              <w:t>IMPACTO</w:t>
            </w:r>
          </w:p>
        </w:tc>
      </w:tr>
      <w:tr w:rsidR="00726126" w:rsidRPr="00A830F3" w:rsidTr="00345D33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</w:rPr>
            </w:pPr>
            <w:r w:rsidRPr="00A830F3">
              <w:rPr>
                <w:rFonts w:ascii="Arial" w:eastAsia="Times New Roman" w:hAnsi="Arial" w:cs="Arial"/>
                <w:b/>
                <w:bCs/>
                <w:color w:val="FFFFFF"/>
                <w:sz w:val="28"/>
              </w:rPr>
              <w:t>LEVE (5)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66FF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</w:rPr>
            </w:pPr>
            <w:r w:rsidRPr="00A830F3">
              <w:rPr>
                <w:rFonts w:ascii="Arial" w:eastAsia="Times New Roman" w:hAnsi="Arial" w:cs="Arial"/>
                <w:b/>
                <w:bCs/>
                <w:color w:val="FFFFFF"/>
                <w:sz w:val="28"/>
              </w:rPr>
              <w:t>MODERADO (10)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366FF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</w:rPr>
            </w:pPr>
            <w:r w:rsidRPr="00A830F3">
              <w:rPr>
                <w:rFonts w:ascii="Arial" w:eastAsia="Times New Roman" w:hAnsi="Arial" w:cs="Arial"/>
                <w:b/>
                <w:bCs/>
                <w:color w:val="FFFFFF"/>
                <w:sz w:val="28"/>
              </w:rPr>
              <w:t>SEVERO (20)</w:t>
            </w:r>
          </w:p>
        </w:tc>
      </w:tr>
      <w:tr w:rsidR="00726126" w:rsidRPr="00A830F3" w:rsidTr="00345D33">
        <w:trPr>
          <w:trHeight w:val="253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44"/>
              </w:rPr>
            </w:pPr>
            <w:r w:rsidRPr="00A830F3">
              <w:rPr>
                <w:rFonts w:ascii="Arial" w:eastAsia="Times New Roman" w:hAnsi="Arial" w:cs="Arial"/>
                <w:b/>
                <w:bCs/>
                <w:sz w:val="28"/>
                <w:szCs w:val="44"/>
              </w:rPr>
              <w:t>PROBABILIDAD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3366FF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</w:rPr>
            </w:pPr>
            <w:r w:rsidRPr="00A830F3">
              <w:rPr>
                <w:rFonts w:ascii="Arial" w:eastAsia="Times New Roman" w:hAnsi="Arial" w:cs="Arial"/>
                <w:b/>
                <w:bCs/>
                <w:color w:val="FFFFFF"/>
                <w:sz w:val="28"/>
              </w:rPr>
              <w:t>ALTA (3)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A830F3">
              <w:rPr>
                <w:rFonts w:ascii="Arial" w:eastAsia="Times New Roman" w:hAnsi="Arial" w:cs="Arial"/>
                <w:sz w:val="28"/>
                <w:szCs w:val="28"/>
              </w:rPr>
              <w:t>(15)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A830F3">
              <w:rPr>
                <w:rFonts w:ascii="Arial" w:eastAsia="Times New Roman" w:hAnsi="Arial" w:cs="Arial"/>
                <w:sz w:val="28"/>
                <w:szCs w:val="28"/>
                <w:u w:val="single"/>
              </w:rPr>
              <w:t>ZONA DE RIESGO MODERADO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t>.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  <w:t>Evitar el Riesgo.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8"/>
                <w:szCs w:val="28"/>
              </w:rPr>
            </w:pPr>
            <w:r w:rsidRPr="00A830F3">
              <w:rPr>
                <w:rFonts w:ascii="Arial" w:eastAsia="Times New Roman" w:hAnsi="Arial" w:cs="Arial"/>
                <w:color w:val="FFFFFF"/>
                <w:sz w:val="28"/>
                <w:szCs w:val="28"/>
              </w:rPr>
              <w:t>(30)</w:t>
            </w:r>
            <w:r w:rsidRPr="00A830F3">
              <w:rPr>
                <w:rFonts w:ascii="Arial" w:eastAsia="Times New Roman" w:hAnsi="Arial" w:cs="Arial"/>
                <w:color w:val="FFFFFF"/>
                <w:sz w:val="28"/>
                <w:szCs w:val="28"/>
              </w:rPr>
              <w:br/>
            </w:r>
            <w:r w:rsidRPr="00A830F3">
              <w:rPr>
                <w:rFonts w:ascii="Arial" w:eastAsia="Times New Roman" w:hAnsi="Arial" w:cs="Arial"/>
                <w:color w:val="FFFFFF"/>
                <w:sz w:val="28"/>
                <w:szCs w:val="28"/>
                <w:u w:val="single"/>
              </w:rPr>
              <w:t>ZONA DE RIESGO IMPORTANTE</w:t>
            </w:r>
            <w:r w:rsidRPr="00A830F3">
              <w:rPr>
                <w:rFonts w:ascii="Arial" w:eastAsia="Times New Roman" w:hAnsi="Arial" w:cs="Arial"/>
                <w:color w:val="FFFFFF"/>
                <w:sz w:val="28"/>
                <w:szCs w:val="28"/>
              </w:rPr>
              <w:t>.</w:t>
            </w:r>
            <w:r w:rsidRPr="00A830F3">
              <w:rPr>
                <w:rFonts w:ascii="Arial" w:eastAsia="Times New Roman" w:hAnsi="Arial" w:cs="Arial"/>
                <w:color w:val="FFFFFF"/>
                <w:sz w:val="28"/>
                <w:szCs w:val="28"/>
              </w:rPr>
              <w:br/>
              <w:t>Reducir el Riesgo.</w:t>
            </w:r>
            <w:r w:rsidRPr="00A830F3">
              <w:rPr>
                <w:rFonts w:ascii="Arial" w:eastAsia="Times New Roman" w:hAnsi="Arial" w:cs="Arial"/>
                <w:color w:val="FFFFFF"/>
                <w:sz w:val="28"/>
                <w:szCs w:val="28"/>
              </w:rPr>
              <w:br/>
              <w:t>Evitar el Riesgo.</w:t>
            </w:r>
            <w:r w:rsidRPr="00A830F3">
              <w:rPr>
                <w:rFonts w:ascii="Arial" w:eastAsia="Times New Roman" w:hAnsi="Arial" w:cs="Arial"/>
                <w:color w:val="FFFFFF"/>
                <w:sz w:val="28"/>
                <w:szCs w:val="28"/>
              </w:rPr>
              <w:br/>
              <w:t>Compartir o Transferir el Riesgo.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A830F3">
              <w:rPr>
                <w:rFonts w:ascii="Arial" w:eastAsia="Times New Roman" w:hAnsi="Arial" w:cs="Arial"/>
                <w:sz w:val="28"/>
                <w:szCs w:val="28"/>
              </w:rPr>
              <w:t>(60)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A830F3">
              <w:rPr>
                <w:rFonts w:ascii="Arial" w:eastAsia="Times New Roman" w:hAnsi="Arial" w:cs="Arial"/>
                <w:sz w:val="28"/>
                <w:szCs w:val="28"/>
                <w:u w:val="single"/>
              </w:rPr>
              <w:t>ZONA DE RIESGO INACEPTABLE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t>.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  <w:t>Evitar el Riesgo.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  <w:t>Reducir el Riesgo.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  <w:t>Compartir o Transferir el Riesgo.</w:t>
            </w:r>
          </w:p>
        </w:tc>
      </w:tr>
      <w:tr w:rsidR="00726126" w:rsidRPr="00A830F3" w:rsidTr="00345D33">
        <w:trPr>
          <w:trHeight w:val="283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4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3366FF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</w:rPr>
            </w:pPr>
            <w:r w:rsidRPr="00A830F3">
              <w:rPr>
                <w:rFonts w:ascii="Arial" w:eastAsia="Times New Roman" w:hAnsi="Arial" w:cs="Arial"/>
                <w:b/>
                <w:bCs/>
                <w:color w:val="FFFFFF"/>
                <w:sz w:val="28"/>
              </w:rPr>
              <w:t>MEDIA (2)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A830F3">
              <w:rPr>
                <w:rFonts w:ascii="Arial" w:eastAsia="Times New Roman" w:hAnsi="Arial" w:cs="Arial"/>
                <w:sz w:val="28"/>
                <w:szCs w:val="28"/>
              </w:rPr>
              <w:t>(10)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A830F3">
              <w:rPr>
                <w:rFonts w:ascii="Arial" w:eastAsia="Times New Roman" w:hAnsi="Arial" w:cs="Arial"/>
                <w:sz w:val="28"/>
                <w:szCs w:val="28"/>
                <w:u w:val="single"/>
              </w:rPr>
              <w:t>ZONA DE RIESGO TOLERABLE.</w:t>
            </w:r>
            <w:r w:rsidRPr="00A830F3">
              <w:rPr>
                <w:rFonts w:ascii="Arial" w:eastAsia="Times New Roman" w:hAnsi="Arial" w:cs="Arial"/>
                <w:sz w:val="28"/>
                <w:szCs w:val="28"/>
                <w:u w:val="single"/>
              </w:rPr>
              <w:br/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t>Asumir el Riesgo.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  <w:t>Reducir el Riesgo.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A830F3">
              <w:rPr>
                <w:rFonts w:ascii="Arial" w:eastAsia="Times New Roman" w:hAnsi="Arial" w:cs="Arial"/>
                <w:sz w:val="28"/>
                <w:szCs w:val="28"/>
              </w:rPr>
              <w:t>(20)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A830F3">
              <w:rPr>
                <w:rFonts w:ascii="Arial" w:eastAsia="Times New Roman" w:hAnsi="Arial" w:cs="Arial"/>
                <w:sz w:val="28"/>
                <w:szCs w:val="28"/>
                <w:u w:val="single"/>
              </w:rPr>
              <w:t>ZONA DE RIESGO MODERADO.</w:t>
            </w:r>
            <w:r w:rsidRPr="00A830F3">
              <w:rPr>
                <w:rFonts w:ascii="Arial" w:eastAsia="Times New Roman" w:hAnsi="Arial" w:cs="Arial"/>
                <w:sz w:val="28"/>
                <w:szCs w:val="28"/>
                <w:u w:val="single"/>
              </w:rPr>
              <w:br/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t>Reducir el Riesgo.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  <w:t>Evitar el Riesgo.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  <w:t>Compartir o Transferir el Riesgo.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6600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8"/>
                <w:szCs w:val="28"/>
              </w:rPr>
            </w:pPr>
            <w:r w:rsidRPr="00A830F3">
              <w:rPr>
                <w:rFonts w:ascii="Arial" w:eastAsia="Times New Roman" w:hAnsi="Arial" w:cs="Arial"/>
                <w:color w:val="FFFFFF"/>
                <w:sz w:val="28"/>
                <w:szCs w:val="28"/>
              </w:rPr>
              <w:t>(40)</w:t>
            </w:r>
            <w:r w:rsidRPr="00A830F3">
              <w:rPr>
                <w:rFonts w:ascii="Arial" w:eastAsia="Times New Roman" w:hAnsi="Arial" w:cs="Arial"/>
                <w:color w:val="FFFFFF"/>
                <w:sz w:val="28"/>
                <w:szCs w:val="28"/>
              </w:rPr>
              <w:br/>
            </w:r>
            <w:r w:rsidRPr="00A830F3">
              <w:rPr>
                <w:rFonts w:ascii="Arial" w:eastAsia="Times New Roman" w:hAnsi="Arial" w:cs="Arial"/>
                <w:color w:val="FFFFFF"/>
                <w:sz w:val="28"/>
                <w:szCs w:val="28"/>
                <w:u w:val="single"/>
              </w:rPr>
              <w:t>ZONA DE RIESGO IMPORTANTE.</w:t>
            </w:r>
            <w:r w:rsidRPr="00A830F3">
              <w:rPr>
                <w:rFonts w:ascii="Arial" w:eastAsia="Times New Roman" w:hAnsi="Arial" w:cs="Arial"/>
                <w:color w:val="FFFFFF"/>
                <w:sz w:val="28"/>
                <w:szCs w:val="28"/>
              </w:rPr>
              <w:br/>
              <w:t>Evitar el Riesgo.</w:t>
            </w:r>
            <w:r w:rsidRPr="00A830F3">
              <w:rPr>
                <w:rFonts w:ascii="Arial" w:eastAsia="Times New Roman" w:hAnsi="Arial" w:cs="Arial"/>
                <w:color w:val="FFFFFF"/>
                <w:sz w:val="28"/>
                <w:szCs w:val="28"/>
              </w:rPr>
              <w:br/>
              <w:t>Reducir el Riesgo.</w:t>
            </w:r>
            <w:r w:rsidRPr="00A830F3">
              <w:rPr>
                <w:rFonts w:ascii="Arial" w:eastAsia="Times New Roman" w:hAnsi="Arial" w:cs="Arial"/>
                <w:color w:val="FFFFFF"/>
                <w:sz w:val="28"/>
                <w:szCs w:val="28"/>
              </w:rPr>
              <w:br/>
              <w:t>Compartir o Transferir el Riesgo.</w:t>
            </w:r>
          </w:p>
        </w:tc>
      </w:tr>
      <w:tr w:rsidR="00726126" w:rsidRPr="00A830F3" w:rsidTr="00345D33">
        <w:trPr>
          <w:trHeight w:val="280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4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366FF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</w:rPr>
            </w:pPr>
            <w:r w:rsidRPr="00A830F3">
              <w:rPr>
                <w:rFonts w:ascii="Arial" w:eastAsia="Times New Roman" w:hAnsi="Arial" w:cs="Arial"/>
                <w:b/>
                <w:bCs/>
                <w:color w:val="FFFFFF"/>
                <w:sz w:val="28"/>
              </w:rPr>
              <w:t>BAJA (1)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A830F3">
              <w:rPr>
                <w:rFonts w:ascii="Arial" w:eastAsia="Times New Roman" w:hAnsi="Arial" w:cs="Arial"/>
                <w:sz w:val="28"/>
                <w:szCs w:val="28"/>
              </w:rPr>
              <w:t>(5)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A830F3">
              <w:rPr>
                <w:rFonts w:ascii="Arial" w:eastAsia="Times New Roman" w:hAnsi="Arial" w:cs="Arial"/>
                <w:sz w:val="28"/>
                <w:szCs w:val="28"/>
                <w:u w:val="single"/>
              </w:rPr>
              <w:t>ZONA DE RIESGO ACEPTABLE.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  <w:t>Asumir el Riesgo.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  <w:t>Reducir el Riesgo.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A830F3">
              <w:rPr>
                <w:rFonts w:ascii="Arial" w:eastAsia="Times New Roman" w:hAnsi="Arial" w:cs="Arial"/>
                <w:sz w:val="28"/>
                <w:szCs w:val="28"/>
              </w:rPr>
              <w:t>(10)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A830F3">
              <w:rPr>
                <w:rFonts w:ascii="Arial" w:eastAsia="Times New Roman" w:hAnsi="Arial" w:cs="Arial"/>
                <w:sz w:val="28"/>
                <w:szCs w:val="28"/>
                <w:u w:val="single"/>
              </w:rPr>
              <w:t>ZONA DE RIESGO TOLERABLE.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  <w:t>Asumir el Riesgo.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  <w:t>Reducir el Riesgo.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726126" w:rsidRPr="00A830F3" w:rsidRDefault="00726126" w:rsidP="00345D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A830F3">
              <w:rPr>
                <w:rFonts w:ascii="Arial" w:eastAsia="Times New Roman" w:hAnsi="Arial" w:cs="Arial"/>
                <w:sz w:val="28"/>
                <w:szCs w:val="28"/>
              </w:rPr>
              <w:t>(20)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A830F3">
              <w:rPr>
                <w:rFonts w:ascii="Arial" w:eastAsia="Times New Roman" w:hAnsi="Arial" w:cs="Arial"/>
                <w:sz w:val="28"/>
                <w:szCs w:val="28"/>
                <w:u w:val="single"/>
              </w:rPr>
              <w:t>ZONA DE RIESGO MODERADO.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  <w:t>Reducir el Riesgo.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  <w:t>Evitar el Riesgo.</w:t>
            </w:r>
            <w:r w:rsidRPr="00A830F3">
              <w:rPr>
                <w:rFonts w:ascii="Arial" w:eastAsia="Times New Roman" w:hAnsi="Arial" w:cs="Arial"/>
                <w:sz w:val="28"/>
                <w:szCs w:val="28"/>
              </w:rPr>
              <w:br/>
              <w:t>Compartir o Transferir el Riesgo.</w:t>
            </w:r>
          </w:p>
        </w:tc>
      </w:tr>
    </w:tbl>
    <w:p w:rsidR="00726126" w:rsidRPr="00992861" w:rsidRDefault="00726126" w:rsidP="0072612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38463D" w:rsidRPr="00ED1200" w:rsidRDefault="0038463D" w:rsidP="00ED1200">
      <w:pPr>
        <w:pStyle w:val="Prrafodelista"/>
        <w:numPr>
          <w:ilvl w:val="0"/>
          <w:numId w:val="7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ED1200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DOCUMENTOS RELACIONADOS:</w:t>
      </w:r>
    </w:p>
    <w:p w:rsidR="0038463D" w:rsidRDefault="0038463D" w:rsidP="0038463D">
      <w:pPr>
        <w:pStyle w:val="Prrafodelista"/>
        <w:ind w:left="360"/>
        <w:jc w:val="both"/>
        <w:rPr>
          <w:rFonts w:ascii="Palatino Linotype" w:hAnsi="Palatino Linotype"/>
          <w:b/>
          <w:sz w:val="24"/>
          <w:szCs w:val="24"/>
        </w:rPr>
      </w:pPr>
    </w:p>
    <w:p w:rsidR="0038463D" w:rsidRDefault="00ED1200" w:rsidP="00ED1200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Plantilla Matriz de riesgos</w:t>
      </w:r>
    </w:p>
    <w:p w:rsidR="00ED1200" w:rsidRPr="00ED1200" w:rsidRDefault="00ED1200" w:rsidP="00ED1200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Manual de Calidad</w:t>
      </w:r>
    </w:p>
    <w:p w:rsidR="0038463D" w:rsidRPr="006B06BB" w:rsidRDefault="0038463D" w:rsidP="0038463D">
      <w:pPr>
        <w:pStyle w:val="Prrafodelista"/>
        <w:ind w:left="1223"/>
        <w:jc w:val="both"/>
        <w:rPr>
          <w:rFonts w:ascii="Palatino Linotype" w:hAnsi="Palatino Linotype"/>
          <w:sz w:val="24"/>
          <w:szCs w:val="24"/>
        </w:rPr>
      </w:pPr>
    </w:p>
    <w:sectPr w:rsidR="0038463D" w:rsidRPr="006B06B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D52" w:rsidRDefault="00376D52" w:rsidP="00C079A4">
      <w:pPr>
        <w:spacing w:after="0" w:line="240" w:lineRule="auto"/>
      </w:pPr>
      <w:r>
        <w:separator/>
      </w:r>
    </w:p>
  </w:endnote>
  <w:endnote w:type="continuationSeparator" w:id="0">
    <w:p w:rsidR="00376D52" w:rsidRDefault="00376D52" w:rsidP="00C0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29" w:rsidRDefault="00C81E29" w:rsidP="00C81E29">
    <w:pPr>
      <w:pStyle w:val="Piedepgina"/>
    </w:pPr>
  </w:p>
  <w:p w:rsidR="00C81E29" w:rsidRDefault="00C81E29" w:rsidP="00C81E29">
    <w:pPr>
      <w:pStyle w:val="Piedepgina"/>
    </w:pPr>
  </w:p>
  <w:p w:rsidR="00C079A4" w:rsidRPr="00C81E29" w:rsidRDefault="00776F1E" w:rsidP="00C81E2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20947F8" wp14:editId="291AC39F">
              <wp:simplePos x="0" y="0"/>
              <wp:positionH relativeFrom="column">
                <wp:posOffset>1290955</wp:posOffset>
              </wp:positionH>
              <wp:positionV relativeFrom="paragraph">
                <wp:posOffset>67945</wp:posOffset>
              </wp:positionV>
              <wp:extent cx="2162175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2175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2777" w:rsidRDefault="00D12777" w:rsidP="00D12777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Diego Jácome </w:t>
                          </w:r>
                          <w:r w:rsidR="00776F1E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- Asistente SG-SST</w:t>
                          </w:r>
                        </w:p>
                        <w:p w:rsidR="00776F1E" w:rsidRDefault="00776F1E" w:rsidP="00776F1E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Ma. </w:t>
                          </w: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Múnera - 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Cord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. Calidad</w:t>
                          </w:r>
                        </w:p>
                        <w:p w:rsidR="00776F1E" w:rsidRPr="00723354" w:rsidRDefault="00776F1E" w:rsidP="00D12777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6" type="#_x0000_t202" style="position:absolute;margin-left:101.65pt;margin-top:5.35pt;width:170.25pt;height:3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1TkwIAAIUFAAAOAAAAZHJzL2Uyb0RvYy54bWysVFtP2zAUfp+0/2D5faQJhUFEiroipkkV&#10;oMHEs+vYNML28Wy3Sffrd+wkbcX2wrQX+9jnO/fL1XWnFdkK5xswFc1PJpQIw6FuzEtFfzzdfrqg&#10;xAdmaqbAiIruhKfXs48frlpbigLWoGrhCCoxvmxtRdch2DLLPF8LzfwJWGGQKcFpFvDpXrLasRa1&#10;a5UVk8l51oKrrQMuvMffm55JZ0m/lIKHeym9CERVFH0L6XTpXMUzm12x8sUxu2744Ab7By80awwa&#10;3au6YYGRjWv+UKUb7sCDDCccdAZSNlykGDCafPImmsc1syLFgsnxdp8m///U8rvtgyNNXdGiuKTE&#10;MI1FWmxY7YDUggTRBSD5ZcxTa32J8EeLAqH7Ah3WO8Xs7RL4q0dIdoTpBTyiY1466XS8MWKCgliK&#10;3T79aINw/Czy8yL/fEYJR970Ij89TfXJDtLW+fBVgCaRqKjD8iYP2HbpQ7TPyhESjRm4bZRKJVaG&#10;tBU9Pz2bJIE9ByWUiViRmmVQE8PoPU9U2CkRMcp8FxKTlQKIH6lNxUI5smXYYIxzYUIek5X0Ijqi&#10;JDrxHsEBf/DqPcJ9HKNlMGEvrBsDri9YnK6D2/Xr6LLs8UMhfR93TEHoVh1GFckV1DvsAAf9LHnL&#10;bxusxpL58MAcDg/WFhdCuMdDKsCsw0BRsgb362//EY89jVxKWhzGivqfG+YEJeqbwW6/zKfTOL3p&#10;MT37XODDHXNWxxyz0QvAcuS4eixPZMQHNZLSgX7GvTGPVpHFDEfbFQ0juQj9isC9w8V8nkA4r5aF&#10;pXm0fGz82GtP3TNzdmjIOC53MI4tK9/0ZY+NdTUw3wSQTWraQ1aHxOOspw4a9lJcJsfvhDpsz9lv&#10;AAAA//8DAFBLAwQUAAYACAAAACEAQRB4EN8AAAAJAQAADwAAAGRycy9kb3ducmV2LnhtbEyPQUsD&#10;MRCF74L/IYzgzSZ2bbtsN1uK6EUQaS1Ib+kmblaTyZqk7frvHU96HN7Hm+/Vq9E7djIx9QEl3E4E&#10;MINt0D12EnavjzclsJQVauUCGgnfJsGqubyoVaXDGTfmtM0doxJMlZJgcx4qzlNrjVdpEgaDlL2H&#10;6FWmM3ZcR3Wmcu/4VIg596pH+mDVYO6taT+3Ry9hUe61/YhP4+7tef1lXwbuHhSX8vpqXC+BZTPm&#10;Pxh+9UkdGnI6hCPqxJyEqSgKQikQC2AEzO4K2nKQUM5nwJua/1/Q/AAAAP//AwBQSwECLQAUAAYA&#10;CAAAACEAtoM4kv4AAADhAQAAEwAAAAAAAAAAAAAAAAAAAAAAW0NvbnRlbnRfVHlwZXNdLnhtbFBL&#10;AQItABQABgAIAAAAIQA4/SH/1gAAAJQBAAALAAAAAAAAAAAAAAAAAC8BAABfcmVscy8ucmVsc1BL&#10;AQItABQABgAIAAAAIQAcrj1TkwIAAIUFAAAOAAAAAAAAAAAAAAAAAC4CAABkcnMvZTJvRG9jLnht&#10;bFBLAQItABQABgAIAAAAIQBBEHgQ3wAAAAkBAAAPAAAAAAAAAAAAAAAAAO0EAABkcnMvZG93bnJl&#10;di54bWxQSwUGAAAAAAQABADzAAAA+QUAAAAA&#10;" filled="f" stroked="f" strokeweight=".5pt">
              <v:path arrowok="t"/>
              <v:textbox>
                <w:txbxContent>
                  <w:p w:rsidR="00D12777" w:rsidRDefault="00D12777" w:rsidP="00D12777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Diego Jácome </w:t>
                    </w:r>
                    <w:r w:rsidR="00776F1E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- Asistente SG-SST</w:t>
                    </w:r>
                  </w:p>
                  <w:p w:rsidR="00776F1E" w:rsidRDefault="00776F1E" w:rsidP="00776F1E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Ma. </w:t>
                    </w: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Múnera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Cord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. Calidad</w:t>
                    </w:r>
                  </w:p>
                  <w:p w:rsidR="00776F1E" w:rsidRPr="00723354" w:rsidRDefault="00776F1E" w:rsidP="00D12777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1277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B64C431" wp14:editId="23C75B60">
              <wp:simplePos x="0" y="0"/>
              <wp:positionH relativeFrom="column">
                <wp:posOffset>-584835</wp:posOffset>
              </wp:positionH>
              <wp:positionV relativeFrom="paragraph">
                <wp:posOffset>58420</wp:posOffset>
              </wp:positionV>
              <wp:extent cx="2095500" cy="405130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405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2777" w:rsidRPr="00D12777" w:rsidRDefault="00D12777" w:rsidP="00D12777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Norfalia Sánchez </w:t>
                          </w:r>
                          <w:r w:rsidR="00776F1E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Responsable de Control 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" o:spid="_x0000_s1027" type="#_x0000_t202" style="position:absolute;margin-left:-46.05pt;margin-top:4.6pt;width:165pt;height:3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7a6lQIAAIwFAAAOAAAAZHJzL2Uyb0RvYy54bWysVN9v2jAQfp+0/8Hy+0hCoWujhopRMU1C&#10;bTU69dk4donq+DzbkLC/fmcnAdTtpdNeEtv33c/v7m5u21qRvbCuAl3QbJRSIjSHstIvBf3xtPx0&#10;RYnzTJdMgRYFPQhHb2cfP9w0Jhdj2IIqhSVoRLu8MQXdem/yJHF8K2rmRmCERqEEWzOPV/uSlJY1&#10;aL1WyThNL5MGbGkscOEcvt51QjqL9qUU3D9I6YQnqqAYm49fG7+b8E1mNyx/scxsK96Hwf4hippV&#10;Gp0eTd0xz8jOVn+YqituwYH0Iw51AlJWXMQcMJssfZPNesuMiLlgcZw5lsn9P7P8fv9oSVUWdDxG&#10;qjSrkaTFjpUWSCmIF60Hkl2FOjXG5QhfG1Tw7Rdoke+YszMr4K8OIckZplNwiA51aaWtwx8zJqiI&#10;VByO5UcfhOPjOL2eTlMUcZRN0ml2EflJTtrGOv9VQE3CoaAW6Y0RsP3K+eCf5QMkONOwrJSKFCtN&#10;moJeXkzTqHCUoIbSAStis/RmQhpd5PHkD0oEjNLfhcRixQTCQ2xTsVCW7Bk2GONcaJ+FYkW7iA4o&#10;iUG8R7HHn6J6j3KXx+AZtD8q15UG2xEWpusUdvk6hCw7fE+k6/IOJfDtpo1dEpHhZQPlARvBQjdS&#10;zvBlhaSsmPOPzOIMIY+4F/wDfqQCLD70J0q2YH/97T3gsbVRSkmDM1lQ93PHrKBEfdPY9NfZZBKG&#10;OF4m089jvNhzyeZconf1ApCVDDeQ4fEY8F4NR2mhfsb1MQ9eUcQ0R98F9cNx4btNgeuHi/k8gnBs&#10;DfMrvTZ86P/Qck/tM7Om78swNfcwTC/L37Rnhw30apjvPMgq9u6pqn39ceRjI/XrKeyU83tEnZbo&#10;7DcAAAD//wMAUEsDBBQABgAIAAAAIQBg7l9J3wAAAAgBAAAPAAAAZHJzL2Rvd25yZXYueG1sTI9N&#10;S8NAEIbvgv9hGcFbu2kKtkmzKUX0IohYC+Jtmp1mo/sRs9s2/nvHUz0O78vzPlOtR2fFiYbYBa9g&#10;Ns1AkG+C7nyrYPf2OFmCiAm9Rhs8KfihCOv6+qrCUoezf6XTNrWCIT6WqMCk1JdSxsaQwzgNPXnO&#10;DmFwmPgcWqkHPDPcWZln2Z102HleMNjTvaHma3t0ChbLD20+h6dx9/68+TYvvbQPKJW6vRk3KxCJ&#10;xnQpw58+q0PNTvtw9DoKq2BS5DOuKihyEJzn80UBYs/weQayruT/B+pfAAAA//8DAFBLAQItABQA&#10;BgAIAAAAIQC2gziS/gAAAOEBAAATAAAAAAAAAAAAAAAAAAAAAABbQ29udGVudF9UeXBlc10ueG1s&#10;UEsBAi0AFAAGAAgAAAAhADj9If/WAAAAlAEAAAsAAAAAAAAAAAAAAAAALwEAAF9yZWxzLy5yZWxz&#10;UEsBAi0AFAAGAAgAAAAhAKr/trqVAgAAjAUAAA4AAAAAAAAAAAAAAAAALgIAAGRycy9lMm9Eb2Mu&#10;eG1sUEsBAi0AFAAGAAgAAAAhAGDuX0nfAAAACAEAAA8AAAAAAAAAAAAAAAAA7wQAAGRycy9kb3du&#10;cmV2LnhtbFBLBQYAAAAABAAEAPMAAAD7BQAAAAA=&#10;" filled="f" stroked="f" strokeweight=".5pt">
              <v:path arrowok="t"/>
              <v:textbox>
                <w:txbxContent>
                  <w:p w:rsidR="00D12777" w:rsidRPr="00D12777" w:rsidRDefault="00D12777" w:rsidP="00D12777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Norfalia Sánchez </w:t>
                    </w:r>
                    <w:r w:rsidR="00776F1E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esponsable de Control Interno</w:t>
                    </w:r>
                  </w:p>
                </w:txbxContent>
              </v:textbox>
            </v:shape>
          </w:pict>
        </mc:Fallback>
      </mc:AlternateContent>
    </w:r>
    <w:r w:rsidR="00C81E29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D01AE3D" wp14:editId="54863CEA">
              <wp:simplePos x="0" y="0"/>
              <wp:positionH relativeFrom="column">
                <wp:posOffset>3836035</wp:posOffset>
              </wp:positionH>
              <wp:positionV relativeFrom="paragraph">
                <wp:posOffset>136525</wp:posOffset>
              </wp:positionV>
              <wp:extent cx="2369185" cy="264160"/>
              <wp:effectExtent l="0" t="0" r="0" b="2540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28" type="#_x0000_t202" style="position:absolute;margin-left:302.05pt;margin-top:10.75pt;width:186.55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AklQIAAIwFAAAOAAAAZHJzL2Uyb0RvYy54bWysVN9P2zAQfp+0/8Hy+0hTSgcRKeqKmCZV&#10;gFYmnl3HphG2z7PdJt1fv7OTtBXbC9NeHMf33e/v7vqm1YrshPM1mJLmZyNKhOFQ1ealpD+e7j5d&#10;UuIDMxVTYERJ98LTm9nHD9eNLcQYNqAq4QgaMb5obEk3IdgiyzzfCM38GVhhUCjBaRbw171klWMN&#10;WtcqG49G06wBV1kHXHiPr7edkM6SfSkFDw9SehGIKinGFtLp0rmOZza7ZsWLY3ZT8z4M9g9RaFYb&#10;dHowdcsCI1tX/2FK19yBBxnOOOgMpKy5SDlgNvnoTTarDbMi5YLF8fZQJv//zPL73aMjdVXS8XlO&#10;iWEam7TYssoBqQQJog1AxqlOjfUFwlcWFUL7BVrsd8rZ2yXwV4+lzE4wsQW+8IiOdWml0/GLGRNU&#10;xFbsD+VHH4Tj4/h8epVfXlDCUTaeTvJp8psdta3z4asATeKlpA7bmyJgu6UP0T8rBkh0ZuCuViq1&#10;WBnSlHR6fjFKCgcJaigTsSKRpTdzjDzdwl6JiFHmu5BYrJRAfEg0FQvlyI4hwRjnwoQ8kirZRXRE&#10;SQziPYo9/hjVe5S7PAbPYMJBWdcGXNewOF3HsKvXIWTZ4ftG+i7vWILQrtuOJTG5+LKGao9EcNCN&#10;lLf8rsamLJkPj8zhDGGLcS+EBzykAiw+9DdKNuB+/e094pHaKKWkwZksqf+5ZU5Qor4ZJP1VPpnE&#10;IU4/k4vPyEviTiXrU4nZ6gVgV5DWGF26RnxQw1U60M+4PubRK4qY4ei7pGG4LkK3KXD9cDGfJxCO&#10;rWVhaVaWD/yPlHtqn5mzPS/j1NzDML2seEPPDhvba2C+DSDrxN1jVfv648gnIvXrKe6U0/+EOi7R&#10;2W8AAAD//wMAUEsDBBQABgAIAAAAIQBZGqi+3wAAAAkBAAAPAAAAZHJzL2Rvd25yZXYueG1sTI/B&#10;TsMwEETvSPyDtUjcqJMATQlxqgrBBQlVlEqI2zZe4kBsB9ttw9+znOC4mqeZt/VysoM4UIi9dwry&#10;WQaCXOt17zoF25eHiwWImNBpHLwjBd8UYdmcntRYaX90z3TYpE5wiYsVKjApjZWUsTVkMc78SI6z&#10;dx8sJj5DJ3XAI5fbQRZZNpcWe8cLBke6M9R+bvZWQbl40+YjPE7b16fVl1mPcrhHqdT52bS6BZFo&#10;Sn8w/OqzOjTstPN7p6MYFMyzq5xRBUV+DYKBm7IsQOw4ucxBNrX8/0HzAwAA//8DAFBLAQItABQA&#10;BgAIAAAAIQC2gziS/gAAAOEBAAATAAAAAAAAAAAAAAAAAAAAAABbQ29udGVudF9UeXBlc10ueG1s&#10;UEsBAi0AFAAGAAgAAAAhADj9If/WAAAAlAEAAAsAAAAAAAAAAAAAAAAALwEAAF9yZWxzLy5yZWxz&#10;UEsBAi0AFAAGAAgAAAAhANlqgCSVAgAAjAUAAA4AAAAAAAAAAAAAAAAALgIAAGRycy9lMm9Eb2Mu&#10;eG1sUEsBAi0AFAAGAAgAAAAhAFkaqL7fAAAACQEAAA8AAAAAAAAAAAAAAAAA7wQAAGRycy9kb3du&#10;cmV2LnhtbFBLBQYAAAAABAAEAPMAAAD7BQAAAAA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81E29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CDBC648" wp14:editId="565299DD">
              <wp:simplePos x="0" y="0"/>
              <wp:positionH relativeFrom="column">
                <wp:posOffset>3834765</wp:posOffset>
              </wp:positionH>
              <wp:positionV relativeFrom="paragraph">
                <wp:posOffset>-90170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5" o:spid="_x0000_s1029" type="#_x0000_t202" style="position:absolute;margin-left:301.95pt;margin-top:-7.1pt;width:140.2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F9lgIAAIwFAAAOAAAAZHJzL2Uyb0RvYy54bWysVN9v2jAQfp+0/8Hy+whJoXRRQ8WoOk1C&#10;bbV26rNxbIjq+DzbkLC/fmcnAdTtpdNeHDv33e/v7vqmrRXZC+sq0AVNR2NKhOZQVnpT0B/Pd5+u&#10;KHGe6ZIp0KKgB+Hozfzjh+vG5CKDLahSWIJGtMsbU9Ct9yZPEse3omZuBEZoFEqwNfP4tJuktKxB&#10;67VKsvH4MmnAlsYCF87h39tOSOfRvpSC+wcpnfBEFRRj8/G08VyHM5lfs3xjmdlWvA+D/UMUNas0&#10;Oj2aumWekZ2t/jBVV9yCA+lHHOoEpKy4iDlgNun4TTZPW2ZEzAWL48yxTO7/meX3+0dLqrKgWTaj&#10;RLMam7TcsdICKQXxovVAsmmoU2NcjvAngwq+/QIt9jvm7MwK+KtDSHKG6RQcokNdWmnr8MWMCSpi&#10;Kw7H8qMPwoO12VWazqaUcJRl2SSdRr/JSdtY578KqEm4FNRie2MEbL9yPvhn+QAJzjTcVUrFFitN&#10;moJeXkzHUeEoQQ2lA1ZEsvRmQhpd5PHmD0oEjNLfhcRixQTCj0hTsVSW7BkSjHEutE9DsaJdRAeU&#10;xCDeo9jjT1G9R7nLY/AM2h+V60qD7RoWpusUdvk6hCw7fN9I1+UdSuDbdRtZcjEwYQ3lAYlgoRsp&#10;Z/hdhU1ZMecfmcUZwhbjXvAPeEgFWHzob5Rswf762/+AR2qjlJIGZ7Kg7ueOWUGJ+qaR9J/TySQM&#10;cXxMprMMH/Zcsj6X6F29BOxKihvI8HgNeK+Gq7RQv+D6WASvKGKao++C+uG69N2mwPXDxWIRQTi2&#10;hvmVfjJ84H+g3HP7wqzpeRmm5h6G6WX5G3p22NBeDYudB1lF7oY6d1Xt648jH4nUr6ewU87fEXVa&#10;ovPfAAAA//8DAFBLAwQUAAYACAAAACEAP9wP/OEAAAAKAQAADwAAAGRycy9kb3ducmV2LnhtbEyP&#10;wU7DMBBE70j8g7VI3FonISppyKaqEFyQEGqphHpzYxMH7HWw3Tb8PeYEx9U8zbxtVpM17KR8GBwh&#10;5PMMmKLOyYF6hN3r46wCFqIgKYwjhfCtAqzay4tG1NKdaaNO29izVEKhFgg6xrHmPHRaWRHmblSU&#10;snfnrYjp9D2XXpxTuTW8yLIFt2KgtKDFqO616j63R4twW+2l/vBP0+7tef2lX0ZuHgRHvL6a1nfA&#10;opriHwy/+kkd2uR0cEeSgRmERXazTCjCLC8LYImoqrIEdkAo8hx42/D/L7Q/AAAA//8DAFBLAQIt&#10;ABQABgAIAAAAIQC2gziS/gAAAOEBAAATAAAAAAAAAAAAAAAAAAAAAABbQ29udGVudF9UeXBlc10u&#10;eG1sUEsBAi0AFAAGAAgAAAAhADj9If/WAAAAlAEAAAsAAAAAAAAAAAAAAAAALwEAAF9yZWxzLy5y&#10;ZWxzUEsBAi0AFAAGAAgAAAAhAFR+sX2WAgAAjAUAAA4AAAAAAAAAAAAAAAAALgIAAGRycy9lMm9E&#10;b2MueG1sUEsBAi0AFAAGAAgAAAAhAD/cD/zhAAAACgEAAA8AAAAAAAAAAAAAAAAA8AQAAGRycy9k&#10;b3ducmV2LnhtbFBLBQYAAAAABAAEAPMAAAD+BQAAAAA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81E29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E587BB" wp14:editId="3594DF9C">
              <wp:simplePos x="0" y="0"/>
              <wp:positionH relativeFrom="column">
                <wp:posOffset>1287780</wp:posOffset>
              </wp:positionH>
              <wp:positionV relativeFrom="paragraph">
                <wp:posOffset>-89535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101.4pt;margin-top:-7.05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oolgIAAIw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ZdYMh2ZsIZ6j0Rw0I+U&#10;t/y2waasmA/3zOEMYYtxL4Q7PKQCLD4MN0o24H797X/EI7VRSkmLM1lR/3PLnKBEfTVI+k/5dBqH&#10;OD2ms4sCH+5Usj6VmK1eAnYlxw1kebpGfFDjVTrQT7g+FtEripjh6LuiYbwuQ78pcP1wsVgkEI6t&#10;ZWFlHiwf+R8p99g9MWcHXsap+Qbj9LLyFT17bGyvgcU2gGwSd2Od+6oO9ceRT0Qa1lPcKafvhDou&#10;0flvAAAA//8DAFBLAwQUAAYACAAAACEAMwYIDuAAAAAKAQAADwAAAGRycy9kb3ducmV2LnhtbEyP&#10;QUvDQBSE74L/YXmCt3aTtGiI2ZQiehFErAXx9pp9zaZm38bdbRv/vetJj8MMM9/Uq8kO4kQ+9I4V&#10;5PMMBHHrdM+dgu3b46wEESKyxsExKfimAKvm8qLGSrszv9JpEzuRSjhUqMDEOFZShtaQxTB3I3Hy&#10;9s5bjEn6TmqP51RuB1lk2Y202HNaMDjSvaH2c3O0Cm7LD20O/mnavj+vv8zLKIcHlEpdX03rOxCR&#10;pvgXhl/8hA5NYtq5I+sgBgVFViT0qGCWL3MQKbEsFwsQu2TlBcimlv8vND8AAAD//wMAUEsBAi0A&#10;FAAGAAgAAAAhALaDOJL+AAAA4QEAABMAAAAAAAAAAAAAAAAAAAAAAFtDb250ZW50X1R5cGVzXS54&#10;bWxQSwECLQAUAAYACAAAACEAOP0h/9YAAACUAQAACwAAAAAAAAAAAAAAAAAvAQAAX3JlbHMvLnJl&#10;bHNQSwECLQAUAAYACAAAACEAMMc6KJYCAACMBQAADgAAAAAAAAAAAAAAAAAuAgAAZHJzL2Uyb0Rv&#10;Yy54bWxQSwECLQAUAAYACAAAACEAMwYIDuAAAAAKAQAADwAAAAAAAAAAAAAAAADwBAAAZHJzL2Rv&#10;d25yZXYueG1sUEsFBgAAAAAEAAQA8wAAAP0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C81E29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B5332DF" wp14:editId="31D36EA1">
              <wp:simplePos x="0" y="0"/>
              <wp:positionH relativeFrom="column">
                <wp:posOffset>-578485</wp:posOffset>
              </wp:positionH>
              <wp:positionV relativeFrom="paragraph">
                <wp:posOffset>107315</wp:posOffset>
              </wp:positionV>
              <wp:extent cx="6696075" cy="0"/>
              <wp:effectExtent l="0" t="0" r="9525" b="19050"/>
              <wp:wrapNone/>
              <wp:docPr id="1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55pt,8.45pt" to="481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FoGQIAADM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AdRor0&#10;IFENQlGvLbLhh7IiNGkwroTYWm1tKJOe1It51vS7Q0rXHVF7Hsm+ng0gZCEjeZMSNs7AVbvhs2YQ&#10;Qw5ex46dWtsHSOgFOkVhzjdh+MkjCodFsSjSxxlGdPQlpBwTjXX+E9c9CkaFpVChZ6Qkx2fnAxFS&#10;jiHhWOmNkDLqLhUaKryYTWcxwWkpWHCGMGf3u1padCRhcuIXqwLPfZjVB8UiWMcJW19tT4S82HC5&#10;VAEPSgE6V+syGj8W6WI9X8/zST4t1pM8bZrJx02dT4pN9jhrPjR13WQ/A7UsLzvBGFeB3TimWf53&#10;Y3B9MJcBuw3qrQ3JW/TYLyA7/iPpqGWQ7zIIO83OWztqDJMZg6+vKIz+/R7s+7e++gUAAP//AwBQ&#10;SwMEFAAGAAgAAAAhAAeYc7jdAAAACQEAAA8AAABkcnMvZG93bnJldi54bWxMj8FOg0AQhu8mvsNm&#10;TLw07UJrSEGWxqjcvFhtvE5hBCI7S9ltiz69Yzzoceb/8s83+WayvTrR6DvHBuJFBIq4cnXHjYHX&#10;l3K+BuUDco29YzLwSR42xeVFjlntzvxMp21olJSwz9BAG8KQae2rliz6hRuIJXt3o8Ug49joesSz&#10;lNteL6Mo0RY7lgstDnTfUvWxPVoDvtzRofyaVbPobdU4Wh4enh7RmOur6e4WVKAp/MHwoy/qUIjT&#10;3h259qo3ME/jWFAJkhSUAGmyugG1/13oItf/Pyi+AQAA//8DAFBLAQItABQABgAIAAAAIQC2gziS&#10;/gAAAOEBAAATAAAAAAAAAAAAAAAAAAAAAABbQ29udGVudF9UeXBlc10ueG1sUEsBAi0AFAAGAAgA&#10;AAAhADj9If/WAAAAlAEAAAsAAAAAAAAAAAAAAAAALwEAAF9yZWxzLy5yZWxzUEsBAi0AFAAGAAgA&#10;AAAhACndsWgZAgAAMwQAAA4AAAAAAAAAAAAAAAAALgIAAGRycy9lMm9Eb2MueG1sUEsBAi0AFAAG&#10;AAgAAAAhAAeYc7jdAAAACQEAAA8AAAAAAAAAAAAAAAAAcwQAAGRycy9kb3ducmV2LnhtbFBLBQYA&#10;AAAABAAEAPMAAAB9BQAAAAA=&#10;"/>
          </w:pict>
        </mc:Fallback>
      </mc:AlternateContent>
    </w:r>
    <w:r w:rsidR="00C81E29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747D342" wp14:editId="39804A5E">
              <wp:simplePos x="0" y="0"/>
              <wp:positionH relativeFrom="column">
                <wp:posOffset>-494030</wp:posOffset>
              </wp:positionH>
              <wp:positionV relativeFrom="paragraph">
                <wp:posOffset>-88265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1" type="#_x0000_t202" style="position:absolute;margin-left:-38.9pt;margin-top:-6.95pt;width:140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gHkwIAAIw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clHY+n&#10;lBimsUnLLasckEqQINoAJJ/FOjXWFwh/tKgQ2i/QYr9Tzt6ugL96hGQnmE7BIzrWpZVOxz9mTFAR&#10;W7E/lB99EB6tzS7yfIZRcJTll+PJaBr9Zkdt63z4KkCTeCipw/amCNhu5UMHHSDRmYHbWil8Z4Uy&#10;pCnp+efpKCkcJGhcmQgQiSy9mZhGF3k6hb0SnZHvQmKxUgLxIdFULJUjO4YEY5wLE/I+aGUQHVES&#10;g3iPYo8/RvUe5S6PwTOYcFDWtQHXNSxO1zHs6nUIWXb4vpG+yzuWILTrNrEkdSS+rKHaIxEcdCPl&#10;Lb+tsSkr5sMDczhD2GLcC+EeP1IBFh/6EyUbcL/+9h7xSG2UUtLgTJbU/9wyJyhR3wyS/jKfTOIQ&#10;p8tkOhvjxZ1K1qcSs9VLwK7kuIEsT8eID2o4Sgf6GdfHInpFETMcfZc0DMdl6DYFrh8uFosEwrG1&#10;LKzMo+UD/yPlntpn5mzPyzg1dzBMLyve0LPDxvYaWGwDyDpx91jVvv448on9/XqKO+X0nlDHJTr/&#10;DQAA//8DAFBLAwQUAAYACAAAACEAeArhf+AAAAAKAQAADwAAAGRycy9kb3ducmV2LnhtbEyPTUvD&#10;QBCG74L/YRnBW7tplKaN2ZQiehFEWgvS2zQ7ZqP7EbPbNv57x5PeZpiHd563Wo3OihMNsQtewWya&#10;gSDfBN35VsHu9XGyABETeo02eFLwTRFW9eVFhaUOZ7+h0za1gkN8LFGBSakvpYyNIYdxGnryfHsP&#10;g8PE69BKPeCZw52VeZbNpcPO8weDPd0baj63R6egWOy1+Riext3b8/rLvPTSPqBU6vpqXN+BSDSm&#10;Pxh+9VkdanY6hKPXUVgFk6Jg9cTD7GYJgok8ywsQB0bntyDrSv6vUP8AAAD//wMAUEsBAi0AFAAG&#10;AAgAAAAhALaDOJL+AAAA4QEAABMAAAAAAAAAAAAAAAAAAAAAAFtDb250ZW50X1R5cGVzXS54bWxQ&#10;SwECLQAUAAYACAAAACEAOP0h/9YAAACUAQAACwAAAAAAAAAAAAAAAAAvAQAAX3JlbHMvLnJlbHNQ&#10;SwECLQAUAAYACAAAACEA74moB5MCAACMBQAADgAAAAAAAAAAAAAAAAAuAgAAZHJzL2Uyb0RvYy54&#10;bWxQSwECLQAUAAYACAAAACEAeArhf+AAAAAKAQAADwAAAAAAAAAAAAAAAADtBAAAZHJzL2Rvd25y&#10;ZXYueG1sUEsFBgAAAAAEAAQA8wAAAPo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C81E29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B1C541" wp14:editId="03E8FE92">
              <wp:simplePos x="0" y="0"/>
              <wp:positionH relativeFrom="column">
                <wp:posOffset>1291590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-7.75pt" to="101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KNFBAbeAAAACgEAAA8AAABkcnMvZG93bnJldi54bWxMj8FOwzAMhu9IvENk&#10;JC7Tlq6jEyp1JwT0xoUB4uo1pq1onK7JtsLTE8QBjrY//f7+YjPZXh159J0ThOUiAcVSO9NJg/Dy&#10;XM2vQflAYqh3wgif7GFTnp8VlBt3kic+bkOjYoj4nBDaEIZca1+3bMkv3MASb+9utBTiODbajHSK&#10;4bbXaZKstaVO4oeWBr5ruf7YHiyCr155X33N6lnytmocp/v7xwdCvLyYbm9ABZ7CHww/+lEdyui0&#10;cwcxXvUIabK6iijCfJlloCLxu9khrNMMdFno/xXKbwAAAP//AwBQSwECLQAUAAYACAAAACEAtoM4&#10;kv4AAADhAQAAEwAAAAAAAAAAAAAAAAAAAAAAW0NvbnRlbnRfVHlwZXNdLnhtbFBLAQItABQABgAI&#10;AAAAIQA4/SH/1gAAAJQBAAALAAAAAAAAAAAAAAAAAC8BAABfcmVscy8ucmVsc1BLAQItABQABgAI&#10;AAAAIQC40egNGQIAADMEAAAOAAAAAAAAAAAAAAAAAC4CAABkcnMvZTJvRG9jLnhtbFBLAQItABQA&#10;BgAIAAAAIQCjRQQG3gAAAAoBAAAPAAAAAAAAAAAAAAAAAHMEAABkcnMvZG93bnJldi54bWxQSwUG&#10;AAAAAAQABADzAAAAfgUAAAAA&#10;"/>
          </w:pict>
        </mc:Fallback>
      </mc:AlternateContent>
    </w:r>
    <w:r w:rsidR="00C81E29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7AE41C" wp14:editId="318DBB13">
              <wp:simplePos x="0" y="0"/>
              <wp:positionH relativeFrom="column">
                <wp:posOffset>3834765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95pt,-7.75pt" to="301.9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BlDrSQ3QAAAAoBAAAPAAAAZHJzL2Rvd25yZXYueG1sTI9NT8MwDIbvSPyH&#10;yEhcpi1dp05Qmk4I6I0LA8TVa0xb0Thdk22FX48RB7j549Hrx8Vmcr060hg6zwaWiwQUce1tx42B&#10;l+dqfgUqRGSLvWcy8EkBNuX5WYG59Sd+ouM2NkpCOORooI1xyLUOdUsOw8IPxLJ796PDKO3YaDvi&#10;ScJdr9MkWWuHHcuFFge6a6n+2B6cgVC90r76mtWz5G3VeEr3948PaMzlxXR7AyrSFP9g+NEXdSjF&#10;aecPbIPqDayT1bWgBubLLAMlxO9kJ0WagS4L/f+F8hsAAP//AwBQSwECLQAUAAYACAAAACEAtoM4&#10;kv4AAADhAQAAEwAAAAAAAAAAAAAAAAAAAAAAW0NvbnRlbnRfVHlwZXNdLnhtbFBLAQItABQABgAI&#10;AAAAIQA4/SH/1gAAAJQBAAALAAAAAAAAAAAAAAAAAC8BAABfcmVscy8ucmVsc1BLAQItABQABgAI&#10;AAAAIQAg1aw4GgIAADQEAAAOAAAAAAAAAAAAAAAAAC4CAABkcnMvZTJvRG9jLnhtbFBLAQItABQA&#10;BgAIAAAAIQBlDrSQ3QAAAAoBAAAPAAAAAAAAAAAAAAAAAHQEAABkcnMvZG93bnJldi54bWxQSwUG&#10;AAAAAAQABADzAAAAfgUAAAAA&#10;"/>
          </w:pict>
        </mc:Fallback>
      </mc:AlternateContent>
    </w:r>
    <w:r w:rsidR="00C81E2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4E8485" wp14:editId="503EBA22">
              <wp:simplePos x="0" y="0"/>
              <wp:positionH relativeFrom="column">
                <wp:posOffset>-575310</wp:posOffset>
              </wp:positionH>
              <wp:positionV relativeFrom="paragraph">
                <wp:posOffset>-98425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-45.3pt;margin-top:-7.75pt;width:526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EV3dHHe&#10;AAAACgEAAA8AAABkcnMvZG93bnJldi54bWxMj0FuwjAQRfeVegdrKnUHDilJSxoHISoWdEfoAUw8&#10;jaPa48g2kN6+7gp2M5qnP+/X68kadkEfBkcCFvMMGFLn1EC9gK/jbvYGLERJShpHKOAXA6ybx4da&#10;Vspd6YCXNvYshVCopAAd41hxHjqNVoa5G5HS7dt5K2Nafc+Vl9cUbg3Ps6zkVg6UPmg54lZj99Oe&#10;rQAfdmGrzMcx37x+tsvhRe31Pgrx/DRt3oFFnOINhn/9pA5Ncjq5M6nAjIDZKisTmoZFUQBLxKrM&#10;l8BOAsq8AN7U/L5C8wcAAP//AwBQSwECLQAUAAYACAAAACEAtoM4kv4AAADhAQAAEwAAAAAAAAAA&#10;AAAAAAAAAAAAW0NvbnRlbnRfVHlwZXNdLnhtbFBLAQItABQABgAIAAAAIQA4/SH/1gAAAJQBAAAL&#10;AAAAAAAAAAAAAAAAAC8BAABfcmVscy8ucmVsc1BLAQItABQABgAIAAAAIQC8wf9BQAIAAHEEAAAO&#10;AAAAAAAAAAAAAAAAAC4CAABkcnMvZTJvRG9jLnhtbFBLAQItABQABgAIAAAAIQBFd3Rx3gAAAAoB&#10;AAAPAAAAAAAAAAAAAAAAAJoEAABkcnMvZG93bnJldi54bWxQSwUGAAAAAAQABADzAAAApQUAAAAA&#10;" strokeweight=".25pt"/>
          </w:pict>
        </mc:Fallback>
      </mc:AlternateContent>
    </w:r>
    <w:r w:rsidR="00C81E2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1777FB3" wp14:editId="306AA53C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3" o:spid="_x0000_s1032" type="#_x0000_t202" style="position:absolute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C81E29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51B2E9" wp14:editId="07494C65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C81E2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047790" wp14:editId="206BA3FC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C81E2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7EB7C3" wp14:editId="045C9D0B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C81E2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01635E" wp14:editId="004E0C15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 w:rsidR="00C81E2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3229B7" wp14:editId="18773224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D52" w:rsidRDefault="00376D52" w:rsidP="00C079A4">
      <w:pPr>
        <w:spacing w:after="0" w:line="240" w:lineRule="auto"/>
      </w:pPr>
      <w:r>
        <w:separator/>
      </w:r>
    </w:p>
  </w:footnote>
  <w:footnote w:type="continuationSeparator" w:id="0">
    <w:p w:rsidR="00376D52" w:rsidRDefault="00376D52" w:rsidP="00C0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C079A4" w:rsidTr="00B951C0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DD698" wp14:editId="099E5F36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BB753DD" wp14:editId="6319166E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XN6Uez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726126" w:rsidRPr="00726126" w:rsidRDefault="00726126" w:rsidP="00726126">
          <w:pPr>
            <w:pStyle w:val="Default"/>
            <w:jc w:val="center"/>
            <w:rPr>
              <w:rFonts w:ascii="Palatino Linotype" w:hAnsi="Palatino Linotype"/>
              <w:color w:val="1F497D" w:themeColor="text2"/>
            </w:rPr>
          </w:pPr>
          <w:r w:rsidRPr="00726126">
            <w:rPr>
              <w:rFonts w:ascii="Palatino Linotype" w:hAnsi="Palatino Linotype"/>
              <w:b/>
              <w:bCs/>
              <w:color w:val="1F497D" w:themeColor="text2"/>
            </w:rPr>
            <w:t>INSTRUCTIVO PARA LA ELABORACIÓN DEL MAPA DE RIESGOS</w:t>
          </w:r>
        </w:p>
        <w:p w:rsidR="00C079A4" w:rsidRPr="00F24518" w:rsidRDefault="00C079A4" w:rsidP="00B951C0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92230F" w:rsidP="004112B2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SEG-IT-01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C079A4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DB30D0" w:rsidP="004112B2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92230F">
            <w:rPr>
              <w:rFonts w:ascii="Palatino Linotype" w:hAnsi="Palatino Linotype" w:cs="Arial"/>
              <w:b/>
              <w:sz w:val="20"/>
              <w:szCs w:val="20"/>
            </w:rPr>
            <w:t>29/09/2016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C079A4" w:rsidRPr="00FB322A" w:rsidRDefault="00C81E29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81E2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2230F" w:rsidRPr="0092230F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81E2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2230F" w:rsidRPr="0092230F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8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C079A4" w:rsidRDefault="00C079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7541"/>
    <w:multiLevelType w:val="hybridMultilevel"/>
    <w:tmpl w:val="F84E8E3C"/>
    <w:lvl w:ilvl="0" w:tplc="91B0B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404B0"/>
    <w:multiLevelType w:val="hybridMultilevel"/>
    <w:tmpl w:val="C0C6EADC"/>
    <w:lvl w:ilvl="0" w:tplc="BD8056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>
    <w:nsid w:val="3E213600"/>
    <w:multiLevelType w:val="hybridMultilevel"/>
    <w:tmpl w:val="C856FDA2"/>
    <w:lvl w:ilvl="0" w:tplc="CFC8A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25566"/>
    <w:multiLevelType w:val="hybridMultilevel"/>
    <w:tmpl w:val="E3D2B1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38E0"/>
    <w:multiLevelType w:val="hybridMultilevel"/>
    <w:tmpl w:val="6B88AB10"/>
    <w:lvl w:ilvl="0" w:tplc="F79CA64E">
      <w:start w:val="1"/>
      <w:numFmt w:val="bullet"/>
      <w:lvlText w:val=""/>
      <w:lvlJc w:val="left"/>
      <w:pPr>
        <w:ind w:left="1223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">
    <w:nsid w:val="749A077A"/>
    <w:multiLevelType w:val="hybridMultilevel"/>
    <w:tmpl w:val="DDE42842"/>
    <w:lvl w:ilvl="0" w:tplc="D5D6EA64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color w:val="1F497D" w:themeColor="text2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7F4143A0"/>
    <w:multiLevelType w:val="hybridMultilevel"/>
    <w:tmpl w:val="1E9EF566"/>
    <w:lvl w:ilvl="0" w:tplc="F0D817D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A4"/>
    <w:rsid w:val="00016AA5"/>
    <w:rsid w:val="00072B41"/>
    <w:rsid w:val="000926BA"/>
    <w:rsid w:val="000D7C0C"/>
    <w:rsid w:val="000F1EF1"/>
    <w:rsid w:val="00107CAF"/>
    <w:rsid w:val="00174F2C"/>
    <w:rsid w:val="001A1AA8"/>
    <w:rsid w:val="00200D9F"/>
    <w:rsid w:val="00216AC2"/>
    <w:rsid w:val="0023336B"/>
    <w:rsid w:val="002435B1"/>
    <w:rsid w:val="00255D4D"/>
    <w:rsid w:val="00287757"/>
    <w:rsid w:val="002E7971"/>
    <w:rsid w:val="00315B07"/>
    <w:rsid w:val="00335D63"/>
    <w:rsid w:val="00376D52"/>
    <w:rsid w:val="0038463D"/>
    <w:rsid w:val="004112B2"/>
    <w:rsid w:val="004140C9"/>
    <w:rsid w:val="0045652C"/>
    <w:rsid w:val="00497613"/>
    <w:rsid w:val="00545D94"/>
    <w:rsid w:val="00562A99"/>
    <w:rsid w:val="00585211"/>
    <w:rsid w:val="005B623C"/>
    <w:rsid w:val="005C4EE0"/>
    <w:rsid w:val="00610E69"/>
    <w:rsid w:val="006111BE"/>
    <w:rsid w:val="006A5885"/>
    <w:rsid w:val="006B06BB"/>
    <w:rsid w:val="006C39C0"/>
    <w:rsid w:val="00726126"/>
    <w:rsid w:val="00776F1E"/>
    <w:rsid w:val="00781469"/>
    <w:rsid w:val="007B3662"/>
    <w:rsid w:val="007B76CE"/>
    <w:rsid w:val="00801B7C"/>
    <w:rsid w:val="00802F3B"/>
    <w:rsid w:val="00821ECD"/>
    <w:rsid w:val="00826215"/>
    <w:rsid w:val="0083039C"/>
    <w:rsid w:val="00833125"/>
    <w:rsid w:val="00897C2A"/>
    <w:rsid w:val="008A5DE5"/>
    <w:rsid w:val="008E339D"/>
    <w:rsid w:val="0092230F"/>
    <w:rsid w:val="00963B1E"/>
    <w:rsid w:val="009A691F"/>
    <w:rsid w:val="009B2DE5"/>
    <w:rsid w:val="009B51D3"/>
    <w:rsid w:val="009E7EB8"/>
    <w:rsid w:val="009F4201"/>
    <w:rsid w:val="009F7C62"/>
    <w:rsid w:val="00A43C5E"/>
    <w:rsid w:val="00A52E86"/>
    <w:rsid w:val="00AC2ACE"/>
    <w:rsid w:val="00AC304E"/>
    <w:rsid w:val="00B0702C"/>
    <w:rsid w:val="00B2374C"/>
    <w:rsid w:val="00B319CB"/>
    <w:rsid w:val="00B52D41"/>
    <w:rsid w:val="00B64C18"/>
    <w:rsid w:val="00B7656D"/>
    <w:rsid w:val="00B9470A"/>
    <w:rsid w:val="00BA47A9"/>
    <w:rsid w:val="00BB339F"/>
    <w:rsid w:val="00BE1699"/>
    <w:rsid w:val="00BF3747"/>
    <w:rsid w:val="00C079A4"/>
    <w:rsid w:val="00C45684"/>
    <w:rsid w:val="00C4651E"/>
    <w:rsid w:val="00C81E29"/>
    <w:rsid w:val="00CB5E9F"/>
    <w:rsid w:val="00D12777"/>
    <w:rsid w:val="00D13E89"/>
    <w:rsid w:val="00D602A4"/>
    <w:rsid w:val="00D67180"/>
    <w:rsid w:val="00DA096E"/>
    <w:rsid w:val="00DB30D0"/>
    <w:rsid w:val="00E41C1B"/>
    <w:rsid w:val="00EA1672"/>
    <w:rsid w:val="00EA2CBF"/>
    <w:rsid w:val="00ED1200"/>
    <w:rsid w:val="00EE3A04"/>
    <w:rsid w:val="00F009FC"/>
    <w:rsid w:val="00F16BC3"/>
    <w:rsid w:val="00F77EAD"/>
    <w:rsid w:val="00F95FAB"/>
    <w:rsid w:val="00FA00F3"/>
    <w:rsid w:val="00FA283F"/>
    <w:rsid w:val="00FC6EEE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126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6A5885"/>
  </w:style>
  <w:style w:type="table" w:styleId="Tablaconcuadrcula">
    <w:name w:val="Table Grid"/>
    <w:basedOn w:val="Tablanormal"/>
    <w:uiPriority w:val="59"/>
    <w:rsid w:val="00726126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612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126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6A5885"/>
  </w:style>
  <w:style w:type="table" w:styleId="Tablaconcuadrcula">
    <w:name w:val="Table Grid"/>
    <w:basedOn w:val="Tablanormal"/>
    <w:uiPriority w:val="59"/>
    <w:rsid w:val="00726126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612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1462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Calidad</cp:lastModifiedBy>
  <cp:revision>5</cp:revision>
  <cp:lastPrinted>2016-09-19T22:05:00Z</cp:lastPrinted>
  <dcterms:created xsi:type="dcterms:W3CDTF">2016-09-19T15:51:00Z</dcterms:created>
  <dcterms:modified xsi:type="dcterms:W3CDTF">2016-09-30T15:54:00Z</dcterms:modified>
</cp:coreProperties>
</file>